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AB" w:rsidRPr="000A7DD1" w:rsidRDefault="00530DAB" w:rsidP="00165221">
      <w:pPr>
        <w:jc w:val="center"/>
        <w:rPr>
          <w:rFonts w:ascii="Candara" w:hAnsi="Candara"/>
          <w:b/>
          <w:sz w:val="52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A7DD1">
        <w:rPr>
          <w:rFonts w:ascii="Candara" w:hAnsi="Candara"/>
          <w:b/>
          <w:sz w:val="52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TPCASTT</w:t>
      </w:r>
    </w:p>
    <w:p w:rsidR="000A7DD1" w:rsidRPr="000A7DD1" w:rsidRDefault="000A7DD1" w:rsidP="000A7DD1">
      <w:pPr>
        <w:pStyle w:val="ListParagraph"/>
        <w:numPr>
          <w:ilvl w:val="0"/>
          <w:numId w:val="7"/>
        </w:numPr>
        <w:jc w:val="center"/>
        <w:rPr>
          <w:rFonts w:ascii="Candara" w:hAnsi="Candara"/>
          <w:szCs w:val="36"/>
        </w:rPr>
      </w:pPr>
      <w:r w:rsidRPr="000A7DD1">
        <w:rPr>
          <w:rFonts w:ascii="Candara" w:hAnsi="Candara"/>
          <w:szCs w:val="36"/>
        </w:rPr>
        <w:t>a</w:t>
      </w:r>
      <w:r w:rsidR="002A2B6B" w:rsidRPr="000A7DD1">
        <w:rPr>
          <w:rFonts w:ascii="Candara" w:hAnsi="Candara"/>
          <w:szCs w:val="36"/>
        </w:rPr>
        <w:t>n analysis method for poetry</w:t>
      </w:r>
      <w:r>
        <w:rPr>
          <w:rFonts w:ascii="Candara" w:hAnsi="Candara"/>
          <w:szCs w:val="36"/>
        </w:rPr>
        <w:t xml:space="preserve">  </w:t>
      </w:r>
      <w:r w:rsidRPr="000A7DD1">
        <w:rPr>
          <w:rFonts w:ascii="Candara" w:hAnsi="Candara"/>
          <w:szCs w:val="36"/>
        </w:rPr>
        <w:t>—</w:t>
      </w:r>
    </w:p>
    <w:p w:rsidR="00530DAB" w:rsidRPr="00680C67" w:rsidRDefault="00530DAB" w:rsidP="00530DAB">
      <w:pPr>
        <w:rPr>
          <w:rFonts w:ascii="Candara" w:hAnsi="Candara"/>
          <w:sz w:val="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9609"/>
      </w:tblGrid>
      <w:tr w:rsidR="00530DAB" w:rsidRPr="00926F0E" w:rsidTr="00680C6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4A" w:rsidRPr="00926F0E" w:rsidRDefault="00530DAB" w:rsidP="002A2B6B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40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itle</w:t>
            </w:r>
            <w:r w:rsidR="00DF284A"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B" w:rsidRPr="00926F0E" w:rsidRDefault="002A2B6B" w:rsidP="00E820B3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 xml:space="preserve">Before reading </w:t>
            </w:r>
            <w:r w:rsidR="00E820B3" w:rsidRPr="00926F0E">
              <w:rPr>
                <w:rFonts w:ascii="Candara" w:hAnsi="Candara"/>
                <w:sz w:val="22"/>
              </w:rPr>
              <w:t>a poem</w:t>
            </w:r>
            <w:r w:rsidRPr="00926F0E">
              <w:rPr>
                <w:rFonts w:ascii="Candara" w:hAnsi="Candara"/>
                <w:sz w:val="22"/>
              </w:rPr>
              <w:t xml:space="preserve">, speculate on what you think the poem </w:t>
            </w:r>
            <w:r w:rsidRPr="00926F0E">
              <w:rPr>
                <w:rFonts w:ascii="Candara" w:hAnsi="Candara"/>
                <w:i/>
                <w:iCs/>
                <w:sz w:val="22"/>
              </w:rPr>
              <w:t xml:space="preserve">might </w:t>
            </w:r>
            <w:r w:rsidRPr="00926F0E">
              <w:rPr>
                <w:rFonts w:ascii="Candara" w:hAnsi="Candara"/>
                <w:sz w:val="22"/>
              </w:rPr>
              <w:t xml:space="preserve">be about based upon </w:t>
            </w:r>
            <w:r w:rsidR="00E820B3" w:rsidRPr="00926F0E">
              <w:rPr>
                <w:rFonts w:ascii="Candara" w:hAnsi="Candara"/>
                <w:sz w:val="22"/>
              </w:rPr>
              <w:t xml:space="preserve">only </w:t>
            </w:r>
            <w:r w:rsidRPr="00926F0E">
              <w:rPr>
                <w:rFonts w:ascii="Candara" w:hAnsi="Candara"/>
                <w:sz w:val="22"/>
              </w:rPr>
              <w:t>the title. Often time authors conceal meaning</w:t>
            </w:r>
            <w:r w:rsidR="00E820B3" w:rsidRPr="00926F0E">
              <w:rPr>
                <w:rFonts w:ascii="Candara" w:hAnsi="Candara"/>
                <w:sz w:val="22"/>
              </w:rPr>
              <w:t>,</w:t>
            </w:r>
            <w:r w:rsidRPr="00926F0E">
              <w:rPr>
                <w:rFonts w:ascii="Candara" w:hAnsi="Candara"/>
                <w:sz w:val="22"/>
              </w:rPr>
              <w:t xml:space="preserve"> </w:t>
            </w:r>
            <w:r w:rsidR="00E820B3" w:rsidRPr="00926F0E">
              <w:rPr>
                <w:rFonts w:ascii="Candara" w:hAnsi="Candara"/>
                <w:sz w:val="22"/>
              </w:rPr>
              <w:t>or</w:t>
            </w:r>
            <w:r w:rsidRPr="00926F0E">
              <w:rPr>
                <w:rFonts w:ascii="Candara" w:hAnsi="Candara"/>
                <w:sz w:val="22"/>
              </w:rPr>
              <w:t xml:space="preserve"> give clues </w:t>
            </w:r>
            <w:r w:rsidR="00E820B3" w:rsidRPr="00926F0E">
              <w:rPr>
                <w:rFonts w:ascii="Candara" w:hAnsi="Candara"/>
                <w:sz w:val="22"/>
              </w:rPr>
              <w:t xml:space="preserve">to the main idea, </w:t>
            </w:r>
            <w:r w:rsidRPr="00926F0E">
              <w:rPr>
                <w:rFonts w:ascii="Candara" w:hAnsi="Candara"/>
                <w:sz w:val="22"/>
              </w:rPr>
              <w:t xml:space="preserve">in the title. </w:t>
            </w:r>
          </w:p>
        </w:tc>
      </w:tr>
      <w:tr w:rsidR="00E820B3" w:rsidRPr="00926F0E" w:rsidTr="00680C67">
        <w:trPr>
          <w:trHeight w:val="404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20B3" w:rsidRPr="00926F0E" w:rsidRDefault="00E820B3" w:rsidP="00E820B3">
            <w:pPr>
              <w:adjustRightInd w:val="0"/>
              <w:jc w:val="center"/>
              <w:rPr>
                <w:rFonts w:ascii="Candara" w:hAnsi="Candara"/>
                <w:b/>
                <w:smallCaps/>
                <w:sz w:val="28"/>
                <w:szCs w:val="29"/>
              </w:rPr>
            </w:pPr>
            <w:r w:rsidRPr="00926F0E">
              <w:rPr>
                <w:rFonts w:ascii="Candara" w:hAnsi="Candara"/>
                <w:b/>
                <w:smallCaps/>
                <w:sz w:val="28"/>
                <w:szCs w:val="29"/>
              </w:rPr>
              <w:t>Now, read the poem. Once read, look at the following areas…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4A" w:rsidRPr="00926F0E" w:rsidRDefault="00530DAB" w:rsidP="002A2B6B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P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araphrase</w:t>
            </w:r>
            <w:r w:rsidR="00DF284A"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B3" w:rsidRPr="00926F0E" w:rsidRDefault="002A2B6B" w:rsidP="00E820B3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 xml:space="preserve">Before thinking about </w:t>
            </w:r>
            <w:r w:rsidR="00E820B3" w:rsidRPr="00926F0E">
              <w:rPr>
                <w:rFonts w:ascii="Candara" w:hAnsi="Candara"/>
                <w:sz w:val="22"/>
              </w:rPr>
              <w:t xml:space="preserve">the </w:t>
            </w:r>
            <w:r w:rsidRPr="00926F0E">
              <w:rPr>
                <w:rFonts w:ascii="Candara" w:hAnsi="Candara"/>
                <w:sz w:val="22"/>
              </w:rPr>
              <w:t xml:space="preserve">meaning </w:t>
            </w:r>
            <w:r w:rsidR="00E820B3" w:rsidRPr="00926F0E">
              <w:rPr>
                <w:rFonts w:ascii="Candara" w:hAnsi="Candara"/>
                <w:sz w:val="22"/>
              </w:rPr>
              <w:t>of a</w:t>
            </w:r>
            <w:r w:rsidRPr="00926F0E">
              <w:rPr>
                <w:rFonts w:ascii="Candara" w:hAnsi="Candara"/>
                <w:sz w:val="22"/>
              </w:rPr>
              <w:t xml:space="preserve"> poem, </w:t>
            </w:r>
            <w:r w:rsidR="00E820B3" w:rsidRPr="00926F0E">
              <w:rPr>
                <w:rFonts w:ascii="Candara" w:hAnsi="Candara"/>
                <w:sz w:val="22"/>
              </w:rPr>
              <w:t>identify</w:t>
            </w:r>
            <w:r w:rsidRPr="00926F0E">
              <w:rPr>
                <w:rFonts w:ascii="Candara" w:hAnsi="Candara"/>
                <w:sz w:val="22"/>
              </w:rPr>
              <w:t xml:space="preserve"> the literal meaning of the poem. </w:t>
            </w:r>
          </w:p>
          <w:p w:rsidR="00E820B3" w:rsidRPr="00FB53AD" w:rsidRDefault="00E820B3" w:rsidP="00E820B3">
            <w:pPr>
              <w:autoSpaceDE w:val="0"/>
              <w:autoSpaceDN w:val="0"/>
              <w:adjustRightInd w:val="0"/>
              <w:rPr>
                <w:rFonts w:ascii="Candara" w:hAnsi="Candara"/>
                <w:sz w:val="8"/>
                <w:szCs w:val="12"/>
              </w:rPr>
            </w:pPr>
          </w:p>
          <w:p w:rsidR="00530DAB" w:rsidRPr="00926F0E" w:rsidRDefault="002A2B6B" w:rsidP="00E820B3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>When you paraphrase a poem, write in your own words exactly what happens in the poem</w:t>
            </w:r>
            <w:r w:rsidR="00E820B3" w:rsidRPr="00926F0E">
              <w:rPr>
                <w:rFonts w:ascii="Candara" w:hAnsi="Candara"/>
                <w:sz w:val="22"/>
              </w:rPr>
              <w:t xml:space="preserve"> (the literal meaning of the poem)</w:t>
            </w:r>
            <w:r w:rsidRPr="00926F0E">
              <w:rPr>
                <w:rFonts w:ascii="Candara" w:hAnsi="Candara"/>
                <w:sz w:val="22"/>
              </w:rPr>
              <w:t xml:space="preserve">. Look at the number of sentences in the poem—your paraphrase should have </w:t>
            </w:r>
            <w:r w:rsidR="00E820B3" w:rsidRPr="00926F0E">
              <w:rPr>
                <w:rFonts w:ascii="Candara" w:hAnsi="Candara"/>
                <w:sz w:val="22"/>
              </w:rPr>
              <w:t xml:space="preserve">roughly the same number—essentially this is a word for word, line by line, translation. </w:t>
            </w:r>
          </w:p>
          <w:p w:rsidR="00E820B3" w:rsidRPr="00FB53AD" w:rsidRDefault="00E820B3" w:rsidP="00E820B3">
            <w:pPr>
              <w:autoSpaceDE w:val="0"/>
              <w:autoSpaceDN w:val="0"/>
              <w:adjustRightInd w:val="0"/>
              <w:rPr>
                <w:rFonts w:ascii="Candara" w:hAnsi="Candara"/>
                <w:sz w:val="8"/>
                <w:szCs w:val="12"/>
              </w:rPr>
            </w:pPr>
          </w:p>
          <w:p w:rsidR="00E820B3" w:rsidRPr="00926F0E" w:rsidRDefault="00E820B3" w:rsidP="00EE2F5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  <w:r w:rsidRPr="00926F0E">
              <w:rPr>
                <w:rFonts w:ascii="Candara" w:hAnsi="Candara"/>
                <w:sz w:val="18"/>
              </w:rPr>
              <w:t xml:space="preserve">Note: </w:t>
            </w:r>
            <w:r w:rsidRPr="00926F0E">
              <w:rPr>
                <w:rFonts w:ascii="Candara" w:hAnsi="Candara"/>
                <w:i/>
                <w:sz w:val="18"/>
              </w:rPr>
              <w:t>paraphrase</w:t>
            </w:r>
            <w:r w:rsidRPr="00926F0E">
              <w:rPr>
                <w:rFonts w:ascii="Candara" w:hAnsi="Candara"/>
                <w:sz w:val="18"/>
              </w:rPr>
              <w:t xml:space="preserve"> is NOT the same as </w:t>
            </w:r>
            <w:r w:rsidRPr="00926F0E">
              <w:rPr>
                <w:rFonts w:ascii="Candara" w:hAnsi="Candara"/>
                <w:i/>
                <w:sz w:val="18"/>
              </w:rPr>
              <w:t>summarize</w:t>
            </w:r>
            <w:r w:rsidRPr="00926F0E">
              <w:rPr>
                <w:rFonts w:ascii="Candara" w:hAnsi="Candara"/>
                <w:sz w:val="18"/>
              </w:rPr>
              <w:t xml:space="preserve">. </w:t>
            </w:r>
            <w:r w:rsidR="00EE2F59" w:rsidRPr="00926F0E">
              <w:rPr>
                <w:rFonts w:ascii="Candara" w:hAnsi="Candara"/>
                <w:i/>
                <w:sz w:val="18"/>
              </w:rPr>
              <w:t>Summarization</w:t>
            </w:r>
            <w:r w:rsidR="00EE2F59" w:rsidRPr="00926F0E">
              <w:rPr>
                <w:rFonts w:ascii="Candara" w:hAnsi="Candara"/>
                <w:sz w:val="18"/>
              </w:rPr>
              <w:t xml:space="preserve"> is an abridged recap, and therefore would be MUCH shorter than the poem itself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4A" w:rsidRPr="00926F0E" w:rsidRDefault="002A2B6B" w:rsidP="002A2B6B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C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onnotation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D2" w:rsidRPr="00926F0E" w:rsidRDefault="002465D2" w:rsidP="002465D2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>T</w:t>
            </w:r>
            <w:r w:rsidR="002A2B6B" w:rsidRPr="00926F0E">
              <w:rPr>
                <w:rFonts w:ascii="Candara" w:hAnsi="Candara"/>
                <w:sz w:val="22"/>
              </w:rPr>
              <w:t>his term usually refers to the emotional overtones of word choice</w:t>
            </w:r>
            <w:r w:rsidRPr="00926F0E">
              <w:rPr>
                <w:rFonts w:ascii="Candara" w:hAnsi="Candara"/>
                <w:sz w:val="22"/>
              </w:rPr>
              <w:t xml:space="preserve">, as well as </w:t>
            </w:r>
            <w:r w:rsidR="002A2B6B" w:rsidRPr="00926F0E">
              <w:rPr>
                <w:rFonts w:ascii="Candara" w:hAnsi="Candara"/>
                <w:sz w:val="22"/>
              </w:rPr>
              <w:t>any and all poeti</w:t>
            </w:r>
            <w:r w:rsidRPr="00926F0E">
              <w:rPr>
                <w:rFonts w:ascii="Candara" w:hAnsi="Candara"/>
                <w:sz w:val="22"/>
              </w:rPr>
              <w:t xml:space="preserve">c devices. You should </w:t>
            </w:r>
            <w:r w:rsidR="002A2B6B" w:rsidRPr="00926F0E">
              <w:rPr>
                <w:rFonts w:ascii="Candara" w:hAnsi="Candara"/>
                <w:sz w:val="22"/>
              </w:rPr>
              <w:t>focus on how such devices contribute to the meaning, the effect, or both</w:t>
            </w:r>
            <w:r w:rsidRPr="00926F0E">
              <w:rPr>
                <w:rFonts w:ascii="Candara" w:hAnsi="Candara"/>
                <w:sz w:val="22"/>
              </w:rPr>
              <w:t>,</w:t>
            </w:r>
            <w:r w:rsidR="002A2B6B" w:rsidRPr="00926F0E">
              <w:rPr>
                <w:rFonts w:ascii="Candara" w:hAnsi="Candara"/>
                <w:sz w:val="22"/>
              </w:rPr>
              <w:t xml:space="preserve"> of a poem. </w:t>
            </w:r>
            <w:r w:rsidRPr="00926F0E">
              <w:rPr>
                <w:rFonts w:ascii="Candara" w:hAnsi="Candara"/>
                <w:sz w:val="22"/>
              </w:rPr>
              <w:t>C</w:t>
            </w:r>
            <w:r w:rsidR="002A2B6B" w:rsidRPr="00926F0E">
              <w:rPr>
                <w:rFonts w:ascii="Candara" w:hAnsi="Candara"/>
                <w:sz w:val="22"/>
              </w:rPr>
              <w:t xml:space="preserve">onsider </w:t>
            </w:r>
            <w:r w:rsidRPr="00926F0E">
              <w:rPr>
                <w:rFonts w:ascii="Candara" w:hAnsi="Candara"/>
                <w:sz w:val="22"/>
              </w:rPr>
              <w:t xml:space="preserve">the following elements when looking at connotation: </w:t>
            </w:r>
          </w:p>
          <w:p w:rsidR="002465D2" w:rsidRPr="00926F0E" w:rsidRDefault="002A2B6B" w:rsidP="00680C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1" w:hanging="220"/>
              <w:rPr>
                <w:rFonts w:ascii="Candara" w:eastAsia="Arial Unicode MS" w:hAnsi="Candara"/>
                <w:bCs/>
                <w:iCs/>
                <w:color w:val="000000"/>
                <w:sz w:val="20"/>
              </w:rPr>
            </w:pPr>
            <w:r w:rsidRPr="00926F0E">
              <w:rPr>
                <w:rFonts w:ascii="Candara" w:hAnsi="Candara"/>
                <w:sz w:val="20"/>
              </w:rPr>
              <w:t>imagery</w:t>
            </w:r>
          </w:p>
          <w:p w:rsidR="002465D2" w:rsidRPr="00926F0E" w:rsidRDefault="002A2B6B" w:rsidP="00680C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1" w:hanging="220"/>
              <w:rPr>
                <w:rFonts w:ascii="Candara" w:eastAsia="Arial Unicode MS" w:hAnsi="Candara"/>
                <w:bCs/>
                <w:iCs/>
                <w:color w:val="000000"/>
                <w:sz w:val="20"/>
              </w:rPr>
            </w:pPr>
            <w:r w:rsidRPr="00926F0E">
              <w:rPr>
                <w:rFonts w:ascii="Candara" w:hAnsi="Candara"/>
                <w:sz w:val="20"/>
              </w:rPr>
              <w:t xml:space="preserve">figures of speech (simile, metaphor, personification, symbolism, </w:t>
            </w:r>
            <w:r w:rsidR="002465D2" w:rsidRPr="00926F0E">
              <w:rPr>
                <w:rFonts w:ascii="Candara" w:hAnsi="Candara"/>
                <w:sz w:val="20"/>
              </w:rPr>
              <w:t xml:space="preserve">allusion, </w:t>
            </w:r>
            <w:r w:rsidRPr="00926F0E">
              <w:rPr>
                <w:rFonts w:ascii="Candara" w:hAnsi="Candara"/>
                <w:sz w:val="20"/>
              </w:rPr>
              <w:t>etc</w:t>
            </w:r>
            <w:r w:rsidR="002465D2" w:rsidRPr="00926F0E">
              <w:rPr>
                <w:rFonts w:ascii="Candara" w:hAnsi="Candara"/>
                <w:sz w:val="20"/>
              </w:rPr>
              <w:t>.</w:t>
            </w:r>
            <w:r w:rsidRPr="00926F0E">
              <w:rPr>
                <w:rFonts w:ascii="Candara" w:hAnsi="Candara"/>
                <w:sz w:val="20"/>
              </w:rPr>
              <w:t>)</w:t>
            </w:r>
          </w:p>
          <w:p w:rsidR="002465D2" w:rsidRPr="00926F0E" w:rsidRDefault="002A2B6B" w:rsidP="00680C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1" w:hanging="220"/>
              <w:rPr>
                <w:rFonts w:ascii="Candara" w:eastAsia="Arial Unicode MS" w:hAnsi="Candara"/>
                <w:bCs/>
                <w:iCs/>
                <w:color w:val="000000"/>
                <w:sz w:val="20"/>
              </w:rPr>
            </w:pPr>
            <w:r w:rsidRPr="00926F0E">
              <w:rPr>
                <w:rFonts w:ascii="Candara" w:hAnsi="Candara"/>
                <w:sz w:val="20"/>
              </w:rPr>
              <w:t>diction</w:t>
            </w:r>
            <w:r w:rsidR="002465D2" w:rsidRPr="00926F0E">
              <w:rPr>
                <w:rFonts w:ascii="Candara" w:hAnsi="Candara"/>
                <w:sz w:val="20"/>
              </w:rPr>
              <w:t xml:space="preserve"> (intentional word choice)</w:t>
            </w:r>
          </w:p>
          <w:p w:rsidR="002465D2" w:rsidRPr="00926F0E" w:rsidRDefault="002465D2" w:rsidP="00680C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1" w:hanging="220"/>
              <w:rPr>
                <w:rFonts w:ascii="Candara" w:eastAsia="Arial Unicode MS" w:hAnsi="Candara"/>
                <w:bCs/>
                <w:iCs/>
                <w:color w:val="000000"/>
                <w:sz w:val="20"/>
              </w:rPr>
            </w:pPr>
            <w:r w:rsidRPr="00926F0E">
              <w:rPr>
                <w:rFonts w:ascii="Candara" w:hAnsi="Candara"/>
                <w:sz w:val="20"/>
              </w:rPr>
              <w:t>point of view (the speaker of the poem and his/her impact on the content)</w:t>
            </w:r>
          </w:p>
          <w:p w:rsidR="002465D2" w:rsidRPr="00926F0E" w:rsidRDefault="002A2B6B" w:rsidP="00680C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1" w:hanging="220"/>
              <w:rPr>
                <w:rFonts w:ascii="Candara" w:eastAsia="Arial Unicode MS" w:hAnsi="Candara"/>
                <w:bCs/>
                <w:iCs/>
                <w:color w:val="000000"/>
                <w:sz w:val="20"/>
              </w:rPr>
            </w:pPr>
            <w:r w:rsidRPr="00926F0E">
              <w:rPr>
                <w:rFonts w:ascii="Candara" w:hAnsi="Candara"/>
                <w:sz w:val="20"/>
              </w:rPr>
              <w:t>sound devices (alliteration, o</w:t>
            </w:r>
            <w:r w:rsidR="002465D2" w:rsidRPr="00926F0E">
              <w:rPr>
                <w:rFonts w:ascii="Candara" w:hAnsi="Candara"/>
                <w:sz w:val="20"/>
              </w:rPr>
              <w:t>nomatopoeia, consonance, assonance, rhythm, rhyme, etc.)</w:t>
            </w:r>
          </w:p>
          <w:p w:rsidR="00530DAB" w:rsidRPr="00926F0E" w:rsidRDefault="002A2B6B" w:rsidP="002465D2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 xml:space="preserve"> It is not necessary that you identify </w:t>
            </w:r>
            <w:r w:rsidRPr="00926F0E">
              <w:rPr>
                <w:rFonts w:ascii="Candara" w:hAnsi="Candara"/>
                <w:sz w:val="22"/>
                <w:u w:val="single"/>
              </w:rPr>
              <w:t>all</w:t>
            </w:r>
            <w:r w:rsidRPr="00926F0E">
              <w:rPr>
                <w:rFonts w:ascii="Candara" w:hAnsi="Candara"/>
                <w:sz w:val="22"/>
              </w:rPr>
              <w:t xml:space="preserve"> the </w:t>
            </w:r>
            <w:r w:rsidR="002465D2" w:rsidRPr="00926F0E">
              <w:rPr>
                <w:rFonts w:ascii="Candara" w:hAnsi="Candara"/>
                <w:sz w:val="22"/>
              </w:rPr>
              <w:t xml:space="preserve">poetic devices within the poem, but it is key that you note the ones that most impact the meaning of the poem itself. 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B" w:rsidRPr="00926F0E" w:rsidRDefault="00530DAB" w:rsidP="002A2B6B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A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ttitude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D2" w:rsidRPr="00926F0E" w:rsidRDefault="002465D2" w:rsidP="002A2B6B">
            <w:pPr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 xml:space="preserve">Keeping the connotation in mind, identify the poem’s attitude/tone. Ask yourself, “what is the speaker’s attitude about the main idea of the poem?” </w:t>
            </w:r>
          </w:p>
          <w:p w:rsidR="002465D2" w:rsidRPr="00926F0E" w:rsidRDefault="002465D2" w:rsidP="002A2B6B">
            <w:pPr>
              <w:adjustRightInd w:val="0"/>
              <w:rPr>
                <w:rFonts w:ascii="Candara" w:hAnsi="Candara"/>
                <w:sz w:val="10"/>
                <w:szCs w:val="12"/>
              </w:rPr>
            </w:pPr>
          </w:p>
          <w:p w:rsidR="00530DAB" w:rsidRPr="00926F0E" w:rsidRDefault="00141BFD" w:rsidP="00141BFD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  <w:r w:rsidRPr="00926F0E">
              <w:rPr>
                <w:rFonts w:ascii="Candara" w:hAnsi="Candara"/>
                <w:sz w:val="18"/>
              </w:rPr>
              <w:t>Note: the tone/attitude often can not be captured with a single word</w:t>
            </w:r>
            <w:r w:rsidR="00680C67">
              <w:rPr>
                <w:rFonts w:ascii="Candara" w:hAnsi="Candara"/>
                <w:sz w:val="18"/>
              </w:rPr>
              <w:t>. Often a</w:t>
            </w:r>
            <w:r w:rsidRPr="00926F0E">
              <w:rPr>
                <w:rFonts w:ascii="Candara" w:hAnsi="Candara"/>
                <w:sz w:val="18"/>
              </w:rPr>
              <w:t xml:space="preserve"> phrase or a sentence is necessary. When one word will do, always insure that it is the </w:t>
            </w:r>
            <w:r w:rsidRPr="00926F0E">
              <w:rPr>
                <w:rFonts w:ascii="Candara" w:hAnsi="Candara"/>
                <w:sz w:val="18"/>
                <w:u w:val="single"/>
              </w:rPr>
              <w:t>best</w:t>
            </w:r>
            <w:r w:rsidRPr="00926F0E">
              <w:rPr>
                <w:rFonts w:ascii="Candara" w:hAnsi="Candara"/>
                <w:sz w:val="18"/>
              </w:rPr>
              <w:t xml:space="preserve"> word: stay away from overly general descriptors such as “dark,” “nice,” and/or “sad.”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B" w:rsidRPr="00926F0E" w:rsidRDefault="00530DAB" w:rsidP="002A2B6B">
            <w:pPr>
              <w:autoSpaceDE w:val="0"/>
              <w:autoSpaceDN w:val="0"/>
              <w:adjustRightInd w:val="0"/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S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hift</w:t>
            </w:r>
            <w:r w:rsidR="00DF284A"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B" w:rsidRPr="00926F0E" w:rsidRDefault="002A2B6B" w:rsidP="002A2B6B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>Rarely does a poem begin and end in the same</w:t>
            </w:r>
            <w:r w:rsidR="00DD5B07" w:rsidRPr="00926F0E">
              <w:rPr>
                <w:rFonts w:ascii="Candara" w:hAnsi="Candara"/>
                <w:sz w:val="22"/>
              </w:rPr>
              <w:t xml:space="preserve"> poetic</w:t>
            </w:r>
            <w:r w:rsidRPr="00926F0E">
              <w:rPr>
                <w:rFonts w:ascii="Candara" w:hAnsi="Candara"/>
                <w:sz w:val="22"/>
              </w:rPr>
              <w:t xml:space="preserve"> place. </w:t>
            </w:r>
            <w:r w:rsidR="00DD5B07" w:rsidRPr="00926F0E">
              <w:rPr>
                <w:rFonts w:ascii="Candara" w:hAnsi="Candara"/>
                <w:sz w:val="22"/>
              </w:rPr>
              <w:t xml:space="preserve">Often, a speaker’s </w:t>
            </w:r>
            <w:r w:rsidRPr="00926F0E">
              <w:rPr>
                <w:rFonts w:ascii="Candara" w:hAnsi="Candara"/>
                <w:sz w:val="22"/>
              </w:rPr>
              <w:t>understanding of an experience is a gradual realization, and the</w:t>
            </w:r>
            <w:r w:rsidR="00DD5B07" w:rsidRPr="00926F0E">
              <w:rPr>
                <w:rFonts w:ascii="Candara" w:hAnsi="Candara"/>
                <w:sz w:val="22"/>
              </w:rPr>
              <w:t xml:space="preserve"> therefore the </w:t>
            </w:r>
            <w:r w:rsidRPr="00926F0E">
              <w:rPr>
                <w:rFonts w:ascii="Candara" w:hAnsi="Candara"/>
                <w:sz w:val="22"/>
              </w:rPr>
              <w:t xml:space="preserve">poem is a reflection of that </w:t>
            </w:r>
            <w:r w:rsidR="00DD5B07" w:rsidRPr="00926F0E">
              <w:rPr>
                <w:rFonts w:ascii="Candara" w:hAnsi="Candara"/>
                <w:sz w:val="22"/>
              </w:rPr>
              <w:t>growing understanding/</w:t>
            </w:r>
            <w:r w:rsidRPr="00926F0E">
              <w:rPr>
                <w:rFonts w:ascii="Candara" w:hAnsi="Candara"/>
                <w:sz w:val="22"/>
              </w:rPr>
              <w:t>insight. Watch for the following keys to</w:t>
            </w:r>
            <w:r w:rsidR="00DD5B07" w:rsidRPr="00926F0E">
              <w:rPr>
                <w:rFonts w:ascii="Candara" w:hAnsi="Candara"/>
                <w:sz w:val="22"/>
              </w:rPr>
              <w:t xml:space="preserve"> note when a shift occurs</w:t>
            </w:r>
            <w:r w:rsidRPr="00926F0E">
              <w:rPr>
                <w:rFonts w:ascii="Candara" w:hAnsi="Candara"/>
                <w:sz w:val="22"/>
              </w:rPr>
              <w:t>:</w:t>
            </w:r>
          </w:p>
          <w:p w:rsidR="002A2B6B" w:rsidRPr="00926F0E" w:rsidRDefault="00DD5B07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hAnsi="Candara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key words</w:t>
            </w:r>
            <w:r w:rsidR="002A2B6B" w:rsidRPr="00926F0E">
              <w:rPr>
                <w:rFonts w:ascii="Candara" w:hAnsi="Candara"/>
                <w:sz w:val="20"/>
                <w:szCs w:val="22"/>
              </w:rPr>
              <w:t xml:space="preserve"> (but, yet, however, although)</w:t>
            </w:r>
          </w:p>
          <w:p w:rsidR="002A2B6B" w:rsidRPr="00926F0E" w:rsidRDefault="002A2B6B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hAnsi="Candara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punctuation (dashes, periods, colons, ellipsis)</w:t>
            </w:r>
          </w:p>
          <w:p w:rsidR="002A2B6B" w:rsidRPr="00926F0E" w:rsidRDefault="002A2B6B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hAnsi="Candara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stanza divisions</w:t>
            </w:r>
            <w:r w:rsidR="00DD5B07" w:rsidRPr="00926F0E">
              <w:rPr>
                <w:rFonts w:ascii="Candara" w:hAnsi="Candara"/>
                <w:sz w:val="20"/>
                <w:szCs w:val="22"/>
              </w:rPr>
              <w:t xml:space="preserve"> / abrupt line breaks</w:t>
            </w:r>
          </w:p>
          <w:p w:rsidR="002A2B6B" w:rsidRPr="00926F0E" w:rsidRDefault="002A2B6B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hAnsi="Candara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changes in line</w:t>
            </w:r>
            <w:r w:rsidR="00DD5B07" w:rsidRPr="00926F0E">
              <w:rPr>
                <w:rFonts w:ascii="Candara" w:hAnsi="Candara"/>
                <w:sz w:val="20"/>
                <w:szCs w:val="22"/>
              </w:rPr>
              <w:t xml:space="preserve"> length,</w:t>
            </w:r>
            <w:r w:rsidRPr="00926F0E">
              <w:rPr>
                <w:rFonts w:ascii="Candara" w:hAnsi="Candara"/>
                <w:sz w:val="20"/>
                <w:szCs w:val="22"/>
              </w:rPr>
              <w:t xml:space="preserve"> stanza length</w:t>
            </w:r>
            <w:r w:rsidR="00DD5B07" w:rsidRPr="00926F0E">
              <w:rPr>
                <w:rFonts w:ascii="Candara" w:hAnsi="Candara"/>
                <w:sz w:val="20"/>
                <w:szCs w:val="22"/>
              </w:rPr>
              <w:t>,</w:t>
            </w:r>
            <w:r w:rsidRPr="00926F0E">
              <w:rPr>
                <w:rFonts w:ascii="Candara" w:hAnsi="Candara"/>
                <w:sz w:val="20"/>
                <w:szCs w:val="22"/>
              </w:rPr>
              <w:t xml:space="preserve"> or both</w:t>
            </w:r>
          </w:p>
          <w:p w:rsidR="00DD5B07" w:rsidRPr="00926F0E" w:rsidRDefault="00DD5B07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 xml:space="preserve">a sudden </w:t>
            </w:r>
            <w:r w:rsidR="002A2B6B" w:rsidRPr="00926F0E">
              <w:rPr>
                <w:rFonts w:ascii="Candara" w:hAnsi="Candara"/>
                <w:sz w:val="20"/>
                <w:szCs w:val="22"/>
              </w:rPr>
              <w:t>iron</w:t>
            </w:r>
            <w:r w:rsidRPr="00926F0E">
              <w:rPr>
                <w:rFonts w:ascii="Candara" w:hAnsi="Candara"/>
                <w:sz w:val="20"/>
                <w:szCs w:val="22"/>
              </w:rPr>
              <w:t>ic element</w:t>
            </w:r>
          </w:p>
          <w:p w:rsidR="00DD5B07" w:rsidRPr="00926F0E" w:rsidRDefault="00DD5B07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c</w:t>
            </w:r>
            <w:r w:rsidR="002A2B6B" w:rsidRPr="00926F0E">
              <w:rPr>
                <w:rFonts w:ascii="Candara" w:hAnsi="Candara"/>
                <w:sz w:val="20"/>
                <w:szCs w:val="22"/>
              </w:rPr>
              <w:t>hanges in sound that may indicate changes in meaning</w:t>
            </w:r>
          </w:p>
          <w:p w:rsidR="00530DAB" w:rsidRPr="00926F0E" w:rsidRDefault="002A2B6B" w:rsidP="0068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  <w:r w:rsidRPr="00926F0E">
              <w:rPr>
                <w:rFonts w:ascii="Candara" w:hAnsi="Candara"/>
                <w:sz w:val="20"/>
                <w:szCs w:val="22"/>
              </w:rPr>
              <w:t>changes in diction</w:t>
            </w:r>
            <w:r w:rsidR="00DD5B07" w:rsidRPr="00926F0E">
              <w:rPr>
                <w:rFonts w:ascii="Candara" w:hAnsi="Candara"/>
                <w:sz w:val="20"/>
                <w:szCs w:val="22"/>
              </w:rPr>
              <w:t xml:space="preserve"> (specifically the diction’s tone)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4" w:rsidRPr="00926F0E" w:rsidRDefault="00530DAB" w:rsidP="00E820B3">
            <w:pPr>
              <w:autoSpaceDE w:val="0"/>
              <w:autoSpaceDN w:val="0"/>
              <w:adjustRightInd w:val="0"/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itle </w:t>
            </w:r>
            <w:r w:rsidR="00E820B3" w:rsidRPr="00FB53AD">
              <w:rPr>
                <w:rFonts w:ascii="Candara" w:eastAsia="Arial Unicode MS" w:hAnsi="Candara" w:cs="Aharoni"/>
                <w:bCs/>
                <w:iCs/>
                <w:color w:val="000000"/>
                <w:sz w:val="20"/>
                <w:szCs w:val="28"/>
              </w:rPr>
              <w:t>(</w:t>
            </w:r>
            <w:r w:rsidRPr="00FB53AD">
              <w:rPr>
                <w:rFonts w:ascii="Candara" w:eastAsia="Arial Unicode MS" w:hAnsi="Candara" w:cs="Aharoni"/>
                <w:bCs/>
                <w:iCs/>
                <w:color w:val="000000"/>
                <w:sz w:val="20"/>
                <w:szCs w:val="28"/>
              </w:rPr>
              <w:t>revisited</w:t>
            </w:r>
            <w:r w:rsidR="00E820B3" w:rsidRPr="00FB53AD">
              <w:rPr>
                <w:rFonts w:ascii="Candara" w:eastAsia="Arial Unicode MS" w:hAnsi="Candara" w:cs="Aharoni"/>
                <w:bCs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B" w:rsidRPr="00926F0E" w:rsidRDefault="000712C7" w:rsidP="000712C7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>Revisit the title by l</w:t>
            </w:r>
            <w:r w:rsidR="002A2B6B" w:rsidRPr="00926F0E">
              <w:rPr>
                <w:rFonts w:ascii="Candara" w:hAnsi="Candara"/>
                <w:sz w:val="22"/>
              </w:rPr>
              <w:t>ook</w:t>
            </w:r>
            <w:r w:rsidRPr="00926F0E">
              <w:rPr>
                <w:rFonts w:ascii="Candara" w:hAnsi="Candara"/>
                <w:sz w:val="22"/>
              </w:rPr>
              <w:t>ing</w:t>
            </w:r>
            <w:r w:rsidR="002A2B6B" w:rsidRPr="00926F0E">
              <w:rPr>
                <w:rFonts w:ascii="Candara" w:hAnsi="Candara"/>
                <w:sz w:val="22"/>
              </w:rPr>
              <w:t xml:space="preserve"> at </w:t>
            </w:r>
            <w:r w:rsidRPr="00926F0E">
              <w:rPr>
                <w:rFonts w:ascii="Candara" w:hAnsi="Candara"/>
                <w:sz w:val="22"/>
              </w:rPr>
              <w:t>it</w:t>
            </w:r>
            <w:r w:rsidR="002A2B6B" w:rsidRPr="00926F0E">
              <w:rPr>
                <w:rFonts w:ascii="Candara" w:hAnsi="Candara"/>
                <w:sz w:val="22"/>
              </w:rPr>
              <w:t xml:space="preserve"> again, but this time </w:t>
            </w:r>
            <w:r w:rsidRPr="00926F0E">
              <w:rPr>
                <w:rFonts w:ascii="Candara" w:hAnsi="Candara"/>
                <w:sz w:val="22"/>
              </w:rPr>
              <w:t>keeping in mind what you already know about the poem</w:t>
            </w:r>
            <w:r w:rsidR="002A2B6B" w:rsidRPr="00926F0E">
              <w:rPr>
                <w:rFonts w:ascii="Candara" w:hAnsi="Candara"/>
                <w:sz w:val="22"/>
              </w:rPr>
              <w:t xml:space="preserve">. </w:t>
            </w:r>
            <w:r w:rsidRPr="00926F0E">
              <w:rPr>
                <w:rFonts w:ascii="Candara" w:hAnsi="Candara"/>
                <w:sz w:val="22"/>
              </w:rPr>
              <w:t>As</w:t>
            </w:r>
            <w:r w:rsidR="005A16CA">
              <w:rPr>
                <w:rFonts w:ascii="Candara" w:hAnsi="Candara"/>
                <w:sz w:val="22"/>
              </w:rPr>
              <w:t>k</w:t>
            </w:r>
            <w:r w:rsidRPr="00926F0E">
              <w:rPr>
                <w:rFonts w:ascii="Candara" w:hAnsi="Candara"/>
                <w:sz w:val="22"/>
              </w:rPr>
              <w:t xml:space="preserve"> yourself, “knowing what I do now, </w:t>
            </w:r>
            <w:r w:rsidR="002A2B6B" w:rsidRPr="00926F0E">
              <w:rPr>
                <w:rFonts w:ascii="Candara" w:hAnsi="Candara"/>
                <w:sz w:val="22"/>
              </w:rPr>
              <w:t xml:space="preserve">does the title provide </w:t>
            </w:r>
            <w:r w:rsidRPr="00926F0E">
              <w:rPr>
                <w:rFonts w:ascii="Candara" w:hAnsi="Candara"/>
                <w:sz w:val="22"/>
              </w:rPr>
              <w:t>an insight/meaning to the poem that I previously did not note?” and, “how does the poem’s title contribute to the overall meaning of the poem?”</w:t>
            </w:r>
          </w:p>
        </w:tc>
      </w:tr>
      <w:tr w:rsidR="00530DAB" w:rsidRPr="00926F0E" w:rsidTr="00FB53A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4" w:rsidRPr="00926F0E" w:rsidRDefault="00530DAB" w:rsidP="002A2B6B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heme</w:t>
            </w:r>
            <w:r w:rsidR="00DF284A"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0E" w:rsidRPr="00926F0E" w:rsidRDefault="002A2B6B" w:rsidP="00926F0E">
            <w:pPr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 xml:space="preserve">What </w:t>
            </w:r>
            <w:r w:rsidR="00926F0E" w:rsidRPr="00926F0E">
              <w:rPr>
                <w:rFonts w:ascii="Candara" w:hAnsi="Candara"/>
                <w:sz w:val="22"/>
              </w:rPr>
              <w:t>does</w:t>
            </w:r>
            <w:r w:rsidRPr="00926F0E">
              <w:rPr>
                <w:rFonts w:ascii="Candara" w:hAnsi="Candara"/>
                <w:sz w:val="22"/>
              </w:rPr>
              <w:t xml:space="preserve"> the poem </w:t>
            </w:r>
            <w:r w:rsidR="00926F0E" w:rsidRPr="00926F0E">
              <w:rPr>
                <w:rFonts w:ascii="Candara" w:hAnsi="Candara"/>
                <w:sz w:val="22"/>
              </w:rPr>
              <w:t>say</w:t>
            </w:r>
            <w:r w:rsidRPr="00926F0E">
              <w:rPr>
                <w:rFonts w:ascii="Candara" w:hAnsi="Candara"/>
                <w:sz w:val="22"/>
              </w:rPr>
              <w:t xml:space="preserve"> about the human experience, motivation, or condition? What idea does the poet want you take away with you concerning </w:t>
            </w:r>
            <w:r w:rsidR="00926F0E" w:rsidRPr="00926F0E">
              <w:rPr>
                <w:rFonts w:ascii="Candara" w:hAnsi="Candara"/>
                <w:sz w:val="22"/>
              </w:rPr>
              <w:t>the human experience</w:t>
            </w:r>
            <w:r w:rsidRPr="00926F0E">
              <w:rPr>
                <w:rFonts w:ascii="Candara" w:hAnsi="Candara"/>
                <w:sz w:val="22"/>
              </w:rPr>
              <w:t xml:space="preserve">? </w:t>
            </w:r>
          </w:p>
          <w:p w:rsidR="00926F0E" w:rsidRPr="00FB53AD" w:rsidRDefault="00926F0E" w:rsidP="00926F0E">
            <w:pPr>
              <w:adjustRightInd w:val="0"/>
              <w:rPr>
                <w:rFonts w:ascii="Candara" w:hAnsi="Candara"/>
                <w:sz w:val="8"/>
                <w:szCs w:val="12"/>
              </w:rPr>
            </w:pPr>
          </w:p>
          <w:p w:rsidR="00463E67" w:rsidRDefault="00926F0E" w:rsidP="00463E67">
            <w:pPr>
              <w:adjustRightInd w:val="0"/>
              <w:rPr>
                <w:rFonts w:ascii="Candara" w:hAnsi="Candara"/>
                <w:sz w:val="22"/>
              </w:rPr>
            </w:pPr>
            <w:r w:rsidRPr="00926F0E">
              <w:rPr>
                <w:rFonts w:ascii="Candara" w:hAnsi="Candara"/>
                <w:sz w:val="22"/>
              </w:rPr>
              <w:t>The following are the six traits of a well written theme:</w:t>
            </w:r>
          </w:p>
          <w:p w:rsidR="00463E67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hAnsi="Candara"/>
                <w:sz w:val="20"/>
                <w:szCs w:val="20"/>
              </w:rPr>
            </w:pPr>
            <w:r w:rsidRPr="00FB53AD">
              <w:rPr>
                <w:rFonts w:ascii="Candara" w:hAnsi="Candara"/>
                <w:bCs/>
                <w:sz w:val="20"/>
                <w:szCs w:val="20"/>
              </w:rPr>
              <w:t>it should be expressed in a statement with a subject and a predicate (a complete sentence)</w:t>
            </w:r>
          </w:p>
          <w:p w:rsidR="00463E67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  <w:r w:rsidRPr="00FB53AD">
              <w:rPr>
                <w:rFonts w:ascii="Candara" w:hAnsi="Candara"/>
                <w:bCs/>
                <w:sz w:val="20"/>
                <w:szCs w:val="20"/>
              </w:rPr>
              <w:t>it should be stated as a generalization about the human experience:  specific characters, locations, and dates are unnecessary</w:t>
            </w:r>
          </w:p>
          <w:p w:rsidR="00463E67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  <w:r w:rsidRPr="00FB53AD"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  <w:t xml:space="preserve">Avoid </w:t>
            </w:r>
            <w:r w:rsidRPr="00FB53AD">
              <w:rPr>
                <w:rFonts w:ascii="Candara" w:hAnsi="Candara"/>
                <w:bCs/>
                <w:sz w:val="20"/>
                <w:szCs w:val="20"/>
              </w:rPr>
              <w:t>making a generalizations larger than what is justified by the terms of the story</w:t>
            </w:r>
          </w:p>
          <w:p w:rsidR="00463E67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  <w:r w:rsidRPr="00FB53AD">
              <w:rPr>
                <w:rFonts w:ascii="Candara" w:hAnsi="Candara"/>
                <w:bCs/>
                <w:sz w:val="20"/>
                <w:szCs w:val="20"/>
              </w:rPr>
              <w:t>A theme is the central and unifying concept of a piece, thereby it must account for all major details in the poem and can not be contradicted by any details in the poem (nor can it rely upon supposed facts)</w:t>
            </w:r>
            <w:r w:rsidRPr="00FB53AD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B53AD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  <w:r w:rsidRPr="00FB53AD"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  <w:t>There is no one way to state a theme: one theme may be phrased in a variety of ways</w:t>
            </w:r>
          </w:p>
          <w:p w:rsidR="00463E67" w:rsidRPr="00FB53AD" w:rsidRDefault="00463E67" w:rsidP="00680C67">
            <w:pPr>
              <w:numPr>
                <w:ilvl w:val="0"/>
                <w:numId w:val="5"/>
              </w:numPr>
              <w:adjustRightInd w:val="0"/>
              <w:ind w:left="591" w:hanging="231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  <w:r w:rsidRPr="00FB53AD"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  <w:t xml:space="preserve">Avoid reducing a theme to a familiar saying or </w:t>
            </w:r>
            <w:r w:rsidRPr="00FB53AD">
              <w:rPr>
                <w:rFonts w:ascii="Candara" w:hAnsi="Candara"/>
                <w:bCs/>
                <w:sz w:val="20"/>
                <w:szCs w:val="20"/>
              </w:rPr>
              <w:t xml:space="preserve">cliché that </w:t>
            </w:r>
            <w:r w:rsidR="009C52CE" w:rsidRPr="00FB53AD">
              <w:rPr>
                <w:rFonts w:ascii="Candara" w:hAnsi="Candara"/>
                <w:bCs/>
                <w:sz w:val="20"/>
                <w:szCs w:val="20"/>
              </w:rPr>
              <w:t xml:space="preserve">has been </w:t>
            </w:r>
            <w:r w:rsidRPr="00FB53AD">
              <w:rPr>
                <w:rFonts w:ascii="Candara" w:hAnsi="Candara"/>
                <w:bCs/>
                <w:sz w:val="20"/>
                <w:szCs w:val="20"/>
              </w:rPr>
              <w:t xml:space="preserve">heard </w:t>
            </w:r>
            <w:r w:rsidR="009C52CE" w:rsidRPr="00FB53AD">
              <w:rPr>
                <w:rFonts w:ascii="Candara" w:hAnsi="Candara"/>
                <w:bCs/>
                <w:sz w:val="20"/>
                <w:szCs w:val="20"/>
              </w:rPr>
              <w:t>by many,</w:t>
            </w:r>
            <w:r w:rsidRPr="00FB53AD">
              <w:rPr>
                <w:rFonts w:ascii="Candara" w:hAnsi="Candara"/>
                <w:bCs/>
                <w:sz w:val="20"/>
                <w:szCs w:val="20"/>
              </w:rPr>
              <w:t xml:space="preserve"> such as “</w:t>
            </w:r>
            <w:r w:rsidR="009C52CE" w:rsidRPr="00FB53AD">
              <w:rPr>
                <w:rFonts w:ascii="Candara" w:hAnsi="Candara"/>
                <w:bCs/>
                <w:sz w:val="20"/>
                <w:szCs w:val="20"/>
              </w:rPr>
              <w:t>Don’t</w:t>
            </w:r>
            <w:r w:rsidR="00FB53AD" w:rsidRPr="00FB53AD"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="009C52CE" w:rsidRPr="00FB53AD">
              <w:rPr>
                <w:rFonts w:ascii="Candara" w:hAnsi="Candara"/>
                <w:bCs/>
                <w:sz w:val="20"/>
                <w:szCs w:val="20"/>
              </w:rPr>
              <w:t>judge a book by its cover,” or “You must walk in another man’s shoes in order to fully understand him.”</w:t>
            </w:r>
          </w:p>
        </w:tc>
      </w:tr>
    </w:tbl>
    <w:p w:rsidR="00165221" w:rsidRDefault="00165221" w:rsidP="00680C67">
      <w:pPr>
        <w:rPr>
          <w:rFonts w:ascii="Candara" w:hAnsi="Candara"/>
          <w:sz w:val="2"/>
          <w:szCs w:val="2"/>
        </w:rPr>
      </w:pPr>
    </w:p>
    <w:p w:rsidR="00EE3407" w:rsidRDefault="00EE3407" w:rsidP="00680C67">
      <w:pPr>
        <w:rPr>
          <w:rFonts w:ascii="Candara" w:hAnsi="Candara"/>
          <w:sz w:val="2"/>
          <w:szCs w:val="2"/>
        </w:rPr>
      </w:pPr>
    </w:p>
    <w:p w:rsidR="007B426C" w:rsidRPr="000A7DD1" w:rsidRDefault="007B426C" w:rsidP="007B426C">
      <w:pPr>
        <w:jc w:val="center"/>
        <w:rPr>
          <w:rFonts w:ascii="Candara" w:hAnsi="Candara"/>
          <w:b/>
          <w:sz w:val="52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7DD1">
        <w:rPr>
          <w:rFonts w:ascii="Candara" w:hAnsi="Candara"/>
          <w:b/>
          <w:sz w:val="52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TPCASTT</w:t>
      </w:r>
    </w:p>
    <w:p w:rsidR="007B426C" w:rsidRPr="000A7DD1" w:rsidRDefault="007B426C" w:rsidP="007B426C">
      <w:pPr>
        <w:pStyle w:val="ListParagraph"/>
        <w:numPr>
          <w:ilvl w:val="0"/>
          <w:numId w:val="7"/>
        </w:numPr>
        <w:jc w:val="center"/>
        <w:rPr>
          <w:rFonts w:ascii="Candara" w:hAnsi="Candara"/>
          <w:szCs w:val="36"/>
        </w:rPr>
      </w:pPr>
      <w:r w:rsidRPr="000A7DD1">
        <w:rPr>
          <w:rFonts w:ascii="Candara" w:hAnsi="Candara"/>
          <w:szCs w:val="36"/>
        </w:rPr>
        <w:t>an analysis method for poetry</w:t>
      </w:r>
      <w:r>
        <w:rPr>
          <w:rFonts w:ascii="Candara" w:hAnsi="Candara"/>
          <w:szCs w:val="36"/>
        </w:rPr>
        <w:t xml:space="preserve">  </w:t>
      </w:r>
      <w:r w:rsidRPr="000A7DD1">
        <w:rPr>
          <w:rFonts w:ascii="Candara" w:hAnsi="Candara"/>
          <w:szCs w:val="36"/>
        </w:rPr>
        <w:t>—</w:t>
      </w:r>
    </w:p>
    <w:p w:rsidR="007B426C" w:rsidRPr="00680C67" w:rsidRDefault="007B426C" w:rsidP="007B426C">
      <w:pPr>
        <w:rPr>
          <w:rFonts w:ascii="Candara" w:hAnsi="Candara"/>
          <w:sz w:val="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9609"/>
      </w:tblGrid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40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itle</w:t>
            </w: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</w:tc>
      </w:tr>
      <w:tr w:rsidR="007B426C" w:rsidRPr="00926F0E" w:rsidTr="000417D9">
        <w:trPr>
          <w:trHeight w:val="404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26C" w:rsidRPr="00926F0E" w:rsidRDefault="007B426C" w:rsidP="000417D9">
            <w:pPr>
              <w:adjustRightInd w:val="0"/>
              <w:jc w:val="center"/>
              <w:rPr>
                <w:rFonts w:ascii="Candara" w:hAnsi="Candara"/>
                <w:b/>
                <w:smallCaps/>
                <w:sz w:val="28"/>
                <w:szCs w:val="29"/>
              </w:rPr>
            </w:pPr>
            <w:r w:rsidRPr="00926F0E">
              <w:rPr>
                <w:rFonts w:ascii="Candara" w:hAnsi="Candara"/>
                <w:b/>
                <w:smallCaps/>
                <w:sz w:val="28"/>
                <w:szCs w:val="29"/>
              </w:rPr>
              <w:t>Now, read the poem. Once read, look at the following areas…</w:t>
            </w: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P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araphrase</w:t>
            </w: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Pr="00926F0E" w:rsidRDefault="007B426C" w:rsidP="000417D9">
            <w:pPr>
              <w:autoSpaceDE w:val="0"/>
              <w:autoSpaceDN w:val="0"/>
              <w:adjustRightInd w:val="0"/>
              <w:ind w:left="504" w:hanging="504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C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onnotation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A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>ttitude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  <w:p w:rsidR="007B426C" w:rsidRDefault="007B426C" w:rsidP="007B426C">
            <w:pPr>
              <w:adjustRightInd w:val="0"/>
              <w:rPr>
                <w:rFonts w:ascii="Candara" w:hAnsi="Candara"/>
                <w:i/>
                <w:sz w:val="22"/>
              </w:rPr>
            </w:pPr>
          </w:p>
          <w:p w:rsidR="007B426C" w:rsidRPr="00926F0E" w:rsidRDefault="007B426C" w:rsidP="000417D9">
            <w:pPr>
              <w:adjustRightInd w:val="0"/>
              <w:ind w:left="504" w:hanging="504"/>
              <w:rPr>
                <w:rFonts w:ascii="Candara" w:hAnsi="Candara"/>
                <w:i/>
                <w:sz w:val="22"/>
              </w:rPr>
            </w:pP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S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hift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7B426C">
            <w:pPr>
              <w:autoSpaceDE w:val="0"/>
              <w:autoSpaceDN w:val="0"/>
              <w:adjustRightInd w:val="0"/>
              <w:ind w:left="59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7B426C">
            <w:pPr>
              <w:autoSpaceDE w:val="0"/>
              <w:autoSpaceDN w:val="0"/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7B426C">
            <w:pPr>
              <w:autoSpaceDE w:val="0"/>
              <w:autoSpaceDN w:val="0"/>
              <w:adjustRightInd w:val="0"/>
              <w:ind w:left="59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7B426C">
            <w:pPr>
              <w:autoSpaceDE w:val="0"/>
              <w:autoSpaceDN w:val="0"/>
              <w:adjustRightInd w:val="0"/>
              <w:ind w:left="59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7B426C">
            <w:pPr>
              <w:autoSpaceDE w:val="0"/>
              <w:autoSpaceDN w:val="0"/>
              <w:adjustRightInd w:val="0"/>
              <w:ind w:left="59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Pr="00926F0E" w:rsidRDefault="007B426C" w:rsidP="007B426C">
            <w:pPr>
              <w:autoSpaceDE w:val="0"/>
              <w:autoSpaceDN w:val="0"/>
              <w:adjustRightInd w:val="0"/>
              <w:ind w:left="591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itle </w:t>
            </w:r>
            <w:r w:rsidRPr="00FB53AD">
              <w:rPr>
                <w:rFonts w:ascii="Candara" w:eastAsia="Arial Unicode MS" w:hAnsi="Candara" w:cs="Aharoni"/>
                <w:bCs/>
                <w:iCs/>
                <w:color w:val="000000"/>
                <w:sz w:val="20"/>
                <w:szCs w:val="28"/>
              </w:rPr>
              <w:t>(revisited)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  <w:p w:rsidR="007B426C" w:rsidRPr="00926F0E" w:rsidRDefault="007B426C" w:rsidP="000417D9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2"/>
              </w:rPr>
            </w:pPr>
          </w:p>
        </w:tc>
      </w:tr>
      <w:tr w:rsidR="007B426C" w:rsidRPr="00926F0E" w:rsidTr="000417D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Pr="00926F0E" w:rsidRDefault="007B426C" w:rsidP="000417D9">
            <w:pPr>
              <w:autoSpaceDE w:val="0"/>
              <w:autoSpaceDN w:val="0"/>
              <w:adjustRightInd w:val="0"/>
              <w:rPr>
                <w:rFonts w:ascii="Gill Sans Ultra Bold" w:hAnsi="Gill Sans Ultra Bold" w:cs="Aharoni"/>
                <w:sz w:val="28"/>
              </w:rPr>
            </w:pPr>
            <w:r w:rsidRPr="00926F0E">
              <w:rPr>
                <w:rFonts w:ascii="Gill Sans Ultra Bold" w:eastAsia="Arial Unicode MS" w:hAnsi="Gill Sans Ultra Bold" w:cs="Aharoni"/>
                <w:b/>
                <w:bCs/>
                <w:iCs/>
                <w:color w:val="000000"/>
                <w:sz w:val="36"/>
              </w:rPr>
              <w:t>T</w:t>
            </w:r>
            <w:r w:rsidRPr="00926F0E">
              <w:rPr>
                <w:rFonts w:ascii="Candara" w:eastAsia="Arial Unicode MS" w:hAnsi="Candara" w:cs="Aharoni"/>
                <w:bCs/>
                <w:iCs/>
                <w:color w:val="000000"/>
                <w:sz w:val="28"/>
              </w:rPr>
              <w:t xml:space="preserve">heme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  <w:p w:rsidR="007B426C" w:rsidRPr="00FB53AD" w:rsidRDefault="007B426C" w:rsidP="007B426C">
            <w:pPr>
              <w:adjustRightInd w:val="0"/>
              <w:rPr>
                <w:rFonts w:ascii="Candara" w:eastAsia="Arial Unicode MS" w:hAnsi="Candar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B426C" w:rsidRDefault="007B426C" w:rsidP="007B426C">
      <w:pPr>
        <w:rPr>
          <w:rFonts w:ascii="Candara" w:hAnsi="Candara"/>
          <w:sz w:val="2"/>
          <w:szCs w:val="2"/>
        </w:rPr>
      </w:pPr>
    </w:p>
    <w:p w:rsidR="007B426C" w:rsidRDefault="007B426C" w:rsidP="007B426C">
      <w:pPr>
        <w:rPr>
          <w:rFonts w:ascii="Candara" w:hAnsi="Candara"/>
          <w:sz w:val="2"/>
          <w:szCs w:val="2"/>
        </w:rPr>
      </w:pPr>
    </w:p>
    <w:p w:rsidR="007B426C" w:rsidRDefault="007B426C" w:rsidP="00680C67">
      <w:pPr>
        <w:rPr>
          <w:rFonts w:ascii="Candara" w:hAnsi="Candara"/>
          <w:sz w:val="2"/>
          <w:szCs w:val="2"/>
        </w:rPr>
      </w:pPr>
    </w:p>
    <w:sectPr w:rsidR="007B426C" w:rsidSect="002A2B6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70" w:rsidRDefault="00646A70" w:rsidP="002A2B6B">
      <w:r>
        <w:separator/>
      </w:r>
    </w:p>
  </w:endnote>
  <w:endnote w:type="continuationSeparator" w:id="0">
    <w:p w:rsidR="00646A70" w:rsidRDefault="00646A70" w:rsidP="002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70" w:rsidRDefault="00646A70" w:rsidP="002A2B6B">
      <w:r>
        <w:separator/>
      </w:r>
    </w:p>
  </w:footnote>
  <w:footnote w:type="continuationSeparator" w:id="0">
    <w:p w:rsidR="00646A70" w:rsidRDefault="00646A70" w:rsidP="002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A55"/>
    <w:multiLevelType w:val="hybridMultilevel"/>
    <w:tmpl w:val="576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810"/>
    <w:multiLevelType w:val="hybridMultilevel"/>
    <w:tmpl w:val="7018B292"/>
    <w:lvl w:ilvl="0" w:tplc="B380CB80">
      <w:start w:val="19"/>
      <w:numFmt w:val="bullet"/>
      <w:lvlText w:val="—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977"/>
    <w:multiLevelType w:val="hybridMultilevel"/>
    <w:tmpl w:val="D690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1A6"/>
    <w:multiLevelType w:val="hybridMultilevel"/>
    <w:tmpl w:val="EC029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043"/>
    <w:multiLevelType w:val="hybridMultilevel"/>
    <w:tmpl w:val="D926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4C51"/>
    <w:multiLevelType w:val="hybridMultilevel"/>
    <w:tmpl w:val="FE4063D4"/>
    <w:lvl w:ilvl="0" w:tplc="0A6C34E0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3DD"/>
    <w:multiLevelType w:val="hybridMultilevel"/>
    <w:tmpl w:val="B2026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9F6"/>
    <w:multiLevelType w:val="hybridMultilevel"/>
    <w:tmpl w:val="D5FCBB02"/>
    <w:lvl w:ilvl="0" w:tplc="E124C2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CA1"/>
    <w:multiLevelType w:val="hybridMultilevel"/>
    <w:tmpl w:val="4A7001C8"/>
    <w:lvl w:ilvl="0" w:tplc="9F90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67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2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2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2"/>
    <w:rsid w:val="000712C7"/>
    <w:rsid w:val="000A7DD1"/>
    <w:rsid w:val="000B77A9"/>
    <w:rsid w:val="00141BFD"/>
    <w:rsid w:val="00165221"/>
    <w:rsid w:val="001821D0"/>
    <w:rsid w:val="00242B53"/>
    <w:rsid w:val="002465D2"/>
    <w:rsid w:val="002A2B6B"/>
    <w:rsid w:val="00323650"/>
    <w:rsid w:val="003246BC"/>
    <w:rsid w:val="00334EED"/>
    <w:rsid w:val="003C4615"/>
    <w:rsid w:val="00463E67"/>
    <w:rsid w:val="004C2ECE"/>
    <w:rsid w:val="004D4AE2"/>
    <w:rsid w:val="00522BB4"/>
    <w:rsid w:val="00530DAB"/>
    <w:rsid w:val="005A16CA"/>
    <w:rsid w:val="005F1B2B"/>
    <w:rsid w:val="00646A70"/>
    <w:rsid w:val="00680C67"/>
    <w:rsid w:val="006E058D"/>
    <w:rsid w:val="006F4F14"/>
    <w:rsid w:val="00763E37"/>
    <w:rsid w:val="007B426C"/>
    <w:rsid w:val="008A3B0F"/>
    <w:rsid w:val="00926F0E"/>
    <w:rsid w:val="00941036"/>
    <w:rsid w:val="009C52CE"/>
    <w:rsid w:val="00A71671"/>
    <w:rsid w:val="00A76397"/>
    <w:rsid w:val="00AD03CD"/>
    <w:rsid w:val="00B10B80"/>
    <w:rsid w:val="00B97B56"/>
    <w:rsid w:val="00BC09E8"/>
    <w:rsid w:val="00BC5757"/>
    <w:rsid w:val="00C12975"/>
    <w:rsid w:val="00C3610B"/>
    <w:rsid w:val="00C76380"/>
    <w:rsid w:val="00CA246D"/>
    <w:rsid w:val="00D55934"/>
    <w:rsid w:val="00DD5B07"/>
    <w:rsid w:val="00DF284A"/>
    <w:rsid w:val="00E73D81"/>
    <w:rsid w:val="00E820B3"/>
    <w:rsid w:val="00EC2880"/>
    <w:rsid w:val="00EE2F59"/>
    <w:rsid w:val="00EE3407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5D0DC2-49A7-4684-B39D-C5AF71B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2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B6B"/>
    <w:rPr>
      <w:sz w:val="24"/>
      <w:szCs w:val="24"/>
    </w:rPr>
  </w:style>
  <w:style w:type="paragraph" w:styleId="Footer">
    <w:name w:val="footer"/>
    <w:basedOn w:val="Normal"/>
    <w:link w:val="FooterChar"/>
    <w:rsid w:val="002A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2B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7DD1"/>
    <w:pPr>
      <w:ind w:left="720"/>
      <w:contextualSpacing/>
    </w:pPr>
  </w:style>
  <w:style w:type="table" w:styleId="TableGrid">
    <w:name w:val="Table Grid"/>
    <w:basedOn w:val="TableNormal"/>
    <w:rsid w:val="0033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4B604-E4CD-49B0-8E2C-32667B8CA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EDD69-4F52-45A3-8406-A33510747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85BF8D-AF5C-4E5E-8CF5-09B88163F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TPCASTT Template</vt:lpstr>
    </vt:vector>
  </TitlesOfParts>
  <Company>Nampa School District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TPCASTT Template</dc:title>
  <dc:creator>ARKO, MICHELE</dc:creator>
  <cp:lastModifiedBy>Melissa Lock</cp:lastModifiedBy>
  <cp:revision>2</cp:revision>
  <cp:lastPrinted>2012-09-14T19:38:00Z</cp:lastPrinted>
  <dcterms:created xsi:type="dcterms:W3CDTF">2019-01-22T21:02:00Z</dcterms:created>
  <dcterms:modified xsi:type="dcterms:W3CDTF">2019-01-22T21:02:00Z</dcterms:modified>
</cp:coreProperties>
</file>