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chitects Daughter" w:cs="Architects Daughter" w:eastAsia="Architects Daughter" w:hAnsi="Architects Daughter"/>
          <w:b w:val="1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36"/>
          <w:szCs w:val="36"/>
          <w:rtl w:val="0"/>
        </w:rPr>
        <w:t xml:space="preserve">Plot Development in “March 2010”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chitects Daughter" w:cs="Architects Daughter" w:eastAsia="Architects Daughter" w:hAnsi="Architects Daughter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highlight w:val="white"/>
          <w:rtl w:val="0"/>
        </w:rPr>
        <w:t xml:space="preserve">Read “March 2010” by Denis Farr. 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chitects Daughter" w:cs="Architects Daughter" w:eastAsia="Architects Daughter" w:hAnsi="Architects Daughter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highlight w:val="white"/>
          <w:rtl w:val="0"/>
        </w:rPr>
        <w:t xml:space="preserve">This story is a “choose your own adventure” style where you can decide the outcome.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chitects Daughter" w:cs="Architects Daughter" w:eastAsia="Architects Daughter" w:hAnsi="Architects Daught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highlight w:val="white"/>
          <w:rtl w:val="0"/>
        </w:rPr>
        <w:t xml:space="preserve">Before Reading: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In your opinion, how is the ability to choose how this story progresses and ends like playing a video game?  Explain your answer giving an example from a video game.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chitects Daughter" w:cs="Architects Daughter" w:eastAsia="Architects Daughter" w:hAnsi="Architects Daught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highlight w:val="white"/>
          <w:rtl w:val="0"/>
        </w:rPr>
        <w:t xml:space="preserve">During Reading: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Jot down the page options you chose as you were reading.  List the order you chose below.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chitects Daughter" w:cs="Architects Daughter" w:eastAsia="Architects Daughter" w:hAnsi="Architects Daughter"/>
          <w:i w:val="1"/>
          <w:highlight w:val="whit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i w:val="1"/>
          <w:highlight w:val="white"/>
          <w:rtl w:val="0"/>
        </w:rPr>
        <w:t xml:space="preserve">Example: page 2, page 6, page 2, page 4, page 3, page 5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chitects Daughter" w:cs="Architects Daughter" w:eastAsia="Architects Daughter" w:hAnsi="Architects Daught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highlight w:val="white"/>
          <w:rtl w:val="0"/>
        </w:rPr>
        <w:t xml:space="preserve">After Reading: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Based on your reading listed on the previous page, fill out the plot structure diagram to show how the story started, progressed, and ended.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highlight w:val="white"/>
        </w:rPr>
        <w:drawing>
          <wp:inline distB="114300" distT="114300" distL="114300" distR="114300">
            <wp:extent cx="5943600" cy="4610100"/>
            <wp:effectExtent b="0" l="0" r="0" t="0"/>
            <wp:docPr descr="plot structure.PNG" id="1" name="image1.png"/>
            <a:graphic>
              <a:graphicData uri="http://schemas.openxmlformats.org/drawingml/2006/picture">
                <pic:pic>
                  <pic:nvPicPr>
                    <pic:cNvPr descr="plot structure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chitects Daughter" w:cs="Architects Daughter" w:eastAsia="Architects Daughter" w:hAnsi="Architects Daughter"/>
          <w:sz w:val="24"/>
          <w:szCs w:val="24"/>
          <w:highlight w:val="whit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highlight w:val="white"/>
          <w:rtl w:val="0"/>
        </w:rPr>
        <w:t xml:space="preserve">Did you like the way the story ended, or did you go back to read it again in a different way?  Explain your answer below with support from the story: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chitects Daughter" w:cs="Architects Daughter" w:eastAsia="Architects Daughter" w:hAnsi="Architects Daughter"/>
          <w:sz w:val="24"/>
          <w:szCs w:val="24"/>
          <w:highlight w:val="whit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highlight w:val="white"/>
          <w:rtl w:val="0"/>
        </w:rPr>
        <w:t xml:space="preserve">In your opinion, is this video game story a “safe” option for children?  Is there a difference between reading about a violent video game and actually playing a violent video game?  Explain your answer below with support from the story.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Architects Daugh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