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CD5" w:rsidRPr="00114185" w:rsidRDefault="00954CD5" w:rsidP="00954CD5">
      <w:pPr>
        <w:widowControl/>
        <w:rPr>
          <w:rFonts w:eastAsia="Times New Roman" w:cs="Times New Roman"/>
          <w:bCs/>
          <w:iCs/>
          <w:color w:val="000000"/>
        </w:rPr>
      </w:pPr>
      <w:r w:rsidRPr="00114185">
        <w:rPr>
          <w:rFonts w:eastAsia="Times New Roman" w:cs="Times New Roman"/>
          <w:bCs/>
          <w:iCs/>
          <w:color w:val="000000"/>
        </w:rPr>
        <w:t>ELA B30: Lord of the Flies: PANEL DISCUSSION</w:t>
      </w:r>
    </w:p>
    <w:p w:rsidR="00954CD5" w:rsidRPr="00114185" w:rsidRDefault="00954CD5" w:rsidP="00954CD5">
      <w:pPr>
        <w:widowControl/>
        <w:rPr>
          <w:rFonts w:eastAsia="Times New Roman" w:cs="Times New Roman"/>
          <w:bCs/>
          <w:iCs/>
          <w:color w:val="000000"/>
        </w:rPr>
      </w:pPr>
      <w:r w:rsidRPr="00114185">
        <w:rPr>
          <w:rFonts w:eastAsia="Times New Roman" w:cs="Times New Roman"/>
          <w:bCs/>
          <w:iCs/>
          <w:color w:val="000000"/>
        </w:rPr>
        <w:t>Assignment</w:t>
      </w:r>
    </w:p>
    <w:p w:rsidR="00954CD5" w:rsidRPr="00114185" w:rsidRDefault="00954CD5" w:rsidP="00954CD5">
      <w:pPr>
        <w:widowControl/>
        <w:rPr>
          <w:rFonts w:eastAsia="Times New Roman" w:cs="Times New Roman"/>
          <w:bCs/>
          <w:iCs/>
          <w:color w:val="000000"/>
        </w:rPr>
      </w:pPr>
      <w:r w:rsidRPr="00114185">
        <w:rPr>
          <w:rFonts w:eastAsia="Times New Roman" w:cs="Times New Roman"/>
          <w:bCs/>
          <w:iCs/>
          <w:color w:val="000000"/>
        </w:rPr>
        <w:t>______________________________________________________________________________</w:t>
      </w:r>
    </w:p>
    <w:p w:rsidR="00954CD5" w:rsidRPr="00114185" w:rsidRDefault="00954CD5" w:rsidP="00954CD5">
      <w:pPr>
        <w:widowControl/>
        <w:rPr>
          <w:rFonts w:eastAsia="Times New Roman" w:cs="Times New Roman"/>
          <w:b/>
          <w:bCs/>
          <w:iCs/>
          <w:color w:val="000000"/>
        </w:rPr>
      </w:pPr>
      <w:r w:rsidRPr="00114185">
        <w:rPr>
          <w:rFonts w:eastAsia="Times New Roman" w:cs="Times New Roman"/>
          <w:b/>
          <w:bCs/>
          <w:iCs/>
          <w:color w:val="000000"/>
        </w:rPr>
        <w:t>Speaking/Listening Target(s)</w:t>
      </w:r>
    </w:p>
    <w:p w:rsidR="00954CD5" w:rsidRPr="00114185" w:rsidRDefault="00954CD5" w:rsidP="00954CD5">
      <w:pPr>
        <w:widowControl/>
        <w:rPr>
          <w:rFonts w:eastAsia="Times New Roman" w:cs="Times New Roman"/>
          <w:b/>
          <w:bCs/>
          <w:iCs/>
          <w:color w:val="000000"/>
        </w:rPr>
      </w:pPr>
    </w:p>
    <w:p w:rsidR="00954CD5" w:rsidRPr="00114185" w:rsidRDefault="00954CD5" w:rsidP="00954CD5">
      <w:pPr>
        <w:widowControl/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  <w:bCs/>
          <w:iCs/>
          <w:color w:val="000000"/>
        </w:rPr>
      </w:pPr>
      <w:r w:rsidRPr="00114185">
        <w:rPr>
          <w:rFonts w:eastAsia="Times New Roman" w:cs="Times New Roman"/>
          <w:bCs/>
          <w:iCs/>
          <w:color w:val="000000"/>
        </w:rPr>
        <w:t xml:space="preserve">I can </w:t>
      </w:r>
      <w:r w:rsidRPr="00114185">
        <w:rPr>
          <w:rFonts w:eastAsia="Times New Roman" w:cs="Times New Roman"/>
          <w:bCs/>
          <w:i/>
          <w:iCs/>
          <w:color w:val="000000"/>
        </w:rPr>
        <w:t>effectively</w:t>
      </w:r>
      <w:r w:rsidRPr="00114185">
        <w:rPr>
          <w:rFonts w:eastAsia="Times New Roman" w:cs="Times New Roman"/>
          <w:bCs/>
          <w:iCs/>
          <w:color w:val="000000"/>
        </w:rPr>
        <w:t xml:space="preserve"> participate in a </w:t>
      </w:r>
      <w:r w:rsidRPr="00114185">
        <w:rPr>
          <w:rFonts w:eastAsia="Times New Roman" w:cs="Times New Roman"/>
          <w:b/>
          <w:bCs/>
          <w:iCs/>
          <w:color w:val="000000"/>
        </w:rPr>
        <w:t>panel discussion</w:t>
      </w:r>
      <w:r w:rsidRPr="00114185">
        <w:rPr>
          <w:rFonts w:eastAsia="Times New Roman" w:cs="Times New Roman"/>
          <w:bCs/>
          <w:iCs/>
          <w:color w:val="000000"/>
        </w:rPr>
        <w:t>.</w:t>
      </w:r>
    </w:p>
    <w:p w:rsidR="00954CD5" w:rsidRPr="00114185" w:rsidRDefault="00954CD5" w:rsidP="00954CD5">
      <w:pPr>
        <w:widowControl/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  <w:bCs/>
          <w:iCs/>
          <w:color w:val="000000"/>
        </w:rPr>
      </w:pPr>
      <w:r w:rsidRPr="00114185">
        <w:rPr>
          <w:rFonts w:eastAsia="Times New Roman" w:cs="Times New Roman"/>
          <w:bCs/>
          <w:iCs/>
          <w:color w:val="000000"/>
        </w:rPr>
        <w:t xml:space="preserve">I can </w:t>
      </w:r>
      <w:r w:rsidRPr="00114185">
        <w:rPr>
          <w:rFonts w:eastAsia="Times New Roman" w:cs="Times New Roman"/>
          <w:bCs/>
          <w:i/>
          <w:iCs/>
          <w:color w:val="000000"/>
        </w:rPr>
        <w:t xml:space="preserve">speak </w:t>
      </w:r>
      <w:r w:rsidRPr="00114185">
        <w:rPr>
          <w:rFonts w:eastAsia="Times New Roman" w:cs="Times New Roman"/>
          <w:bCs/>
          <w:iCs/>
          <w:color w:val="000000"/>
        </w:rPr>
        <w:t>to share thoughts, opinions and feelings.</w:t>
      </w:r>
    </w:p>
    <w:p w:rsidR="00954CD5" w:rsidRPr="00114185" w:rsidRDefault="00954CD5" w:rsidP="00954CD5">
      <w:pPr>
        <w:widowControl/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  <w:bCs/>
          <w:iCs/>
          <w:color w:val="000000"/>
        </w:rPr>
      </w:pPr>
      <w:r w:rsidRPr="00114185">
        <w:rPr>
          <w:rFonts w:eastAsia="Times New Roman" w:cs="Times New Roman"/>
          <w:bCs/>
          <w:iCs/>
          <w:color w:val="000000"/>
        </w:rPr>
        <w:t xml:space="preserve">I can </w:t>
      </w:r>
      <w:r w:rsidRPr="00114185">
        <w:rPr>
          <w:rFonts w:eastAsia="Times New Roman" w:cs="Times New Roman"/>
          <w:bCs/>
          <w:i/>
          <w:iCs/>
          <w:color w:val="000000"/>
        </w:rPr>
        <w:t>speak</w:t>
      </w:r>
      <w:r w:rsidRPr="00114185">
        <w:rPr>
          <w:rFonts w:eastAsia="Times New Roman" w:cs="Times New Roman"/>
          <w:bCs/>
          <w:iCs/>
          <w:color w:val="000000"/>
        </w:rPr>
        <w:t xml:space="preserve"> to express understanding, clarify and extend thinking.</w:t>
      </w:r>
    </w:p>
    <w:p w:rsidR="00954CD5" w:rsidRPr="00114185" w:rsidRDefault="00954CD5" w:rsidP="00954CD5">
      <w:pPr>
        <w:widowControl/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  <w:bCs/>
          <w:iCs/>
          <w:color w:val="000000"/>
        </w:rPr>
      </w:pPr>
      <w:r w:rsidRPr="00114185">
        <w:rPr>
          <w:rFonts w:eastAsia="Times New Roman" w:cs="Times New Roman"/>
          <w:bCs/>
          <w:iCs/>
          <w:color w:val="000000"/>
        </w:rPr>
        <w:t xml:space="preserve">I can </w:t>
      </w:r>
      <w:r w:rsidRPr="00114185">
        <w:rPr>
          <w:rFonts w:eastAsia="Times New Roman" w:cs="Times New Roman"/>
          <w:bCs/>
          <w:i/>
          <w:iCs/>
          <w:color w:val="000000"/>
        </w:rPr>
        <w:t xml:space="preserve">recognize </w:t>
      </w:r>
      <w:r w:rsidRPr="00114185">
        <w:rPr>
          <w:rFonts w:eastAsia="Times New Roman" w:cs="Times New Roman"/>
          <w:bCs/>
          <w:iCs/>
          <w:color w:val="000000"/>
        </w:rPr>
        <w:t xml:space="preserve">and adjust </w:t>
      </w:r>
      <w:r w:rsidRPr="00114185">
        <w:rPr>
          <w:rFonts w:eastAsia="Times New Roman" w:cs="Times New Roman"/>
          <w:b/>
          <w:bCs/>
          <w:iCs/>
          <w:color w:val="000000"/>
        </w:rPr>
        <w:t>verbal</w:t>
      </w:r>
      <w:r w:rsidRPr="00114185">
        <w:rPr>
          <w:rFonts w:eastAsia="Times New Roman" w:cs="Times New Roman"/>
          <w:bCs/>
          <w:iCs/>
          <w:color w:val="000000"/>
        </w:rPr>
        <w:t xml:space="preserve"> and </w:t>
      </w:r>
      <w:r w:rsidRPr="00114185">
        <w:rPr>
          <w:rFonts w:eastAsia="Times New Roman" w:cs="Times New Roman"/>
          <w:b/>
          <w:bCs/>
          <w:iCs/>
          <w:color w:val="000000"/>
        </w:rPr>
        <w:t>nonverbal presentation elements</w:t>
      </w:r>
      <w:r w:rsidRPr="00114185">
        <w:rPr>
          <w:rFonts w:eastAsia="Times New Roman" w:cs="Times New Roman"/>
          <w:bCs/>
          <w:iCs/>
          <w:color w:val="000000"/>
        </w:rPr>
        <w:t xml:space="preserve"> (i.e., volume, eye contact, poise).</w:t>
      </w:r>
    </w:p>
    <w:p w:rsidR="00954CD5" w:rsidRPr="00114185" w:rsidRDefault="00954CD5" w:rsidP="00954CD5">
      <w:pPr>
        <w:widowControl/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  <w:bCs/>
          <w:iCs/>
          <w:color w:val="000000"/>
        </w:rPr>
      </w:pPr>
      <w:r w:rsidRPr="00114185">
        <w:rPr>
          <w:rFonts w:eastAsia="Times New Roman" w:cs="Times New Roman"/>
          <w:bCs/>
          <w:iCs/>
          <w:color w:val="000000"/>
        </w:rPr>
        <w:t xml:space="preserve">I can </w:t>
      </w:r>
      <w:r w:rsidRPr="00114185">
        <w:rPr>
          <w:rFonts w:eastAsia="Times New Roman" w:cs="Times New Roman"/>
          <w:bCs/>
          <w:i/>
          <w:iCs/>
          <w:color w:val="000000"/>
        </w:rPr>
        <w:t>recognize</w:t>
      </w:r>
      <w:r w:rsidRPr="00114185">
        <w:rPr>
          <w:rFonts w:eastAsia="Times New Roman" w:cs="Times New Roman"/>
          <w:bCs/>
          <w:iCs/>
          <w:color w:val="000000"/>
        </w:rPr>
        <w:t xml:space="preserve"> and </w:t>
      </w:r>
      <w:r w:rsidRPr="00114185">
        <w:rPr>
          <w:rFonts w:eastAsia="Times New Roman" w:cs="Times New Roman"/>
          <w:bCs/>
          <w:i/>
          <w:iCs/>
          <w:color w:val="000000"/>
        </w:rPr>
        <w:t>identify</w:t>
      </w:r>
      <w:r w:rsidRPr="00114185">
        <w:rPr>
          <w:rFonts w:eastAsia="Times New Roman" w:cs="Times New Roman"/>
          <w:bCs/>
          <w:iCs/>
          <w:color w:val="000000"/>
        </w:rPr>
        <w:t xml:space="preserve"> </w:t>
      </w:r>
      <w:r w:rsidRPr="00114185">
        <w:rPr>
          <w:rFonts w:eastAsia="Times New Roman" w:cs="Times New Roman"/>
          <w:b/>
          <w:bCs/>
          <w:iCs/>
          <w:color w:val="000000"/>
        </w:rPr>
        <w:t>bias</w:t>
      </w:r>
      <w:r w:rsidRPr="00114185">
        <w:rPr>
          <w:rFonts w:eastAsia="Times New Roman" w:cs="Times New Roman"/>
          <w:bCs/>
          <w:iCs/>
          <w:color w:val="000000"/>
        </w:rPr>
        <w:t xml:space="preserve"> and </w:t>
      </w:r>
      <w:r w:rsidRPr="00114185">
        <w:rPr>
          <w:rFonts w:eastAsia="Times New Roman" w:cs="Times New Roman"/>
          <w:b/>
          <w:bCs/>
          <w:iCs/>
          <w:color w:val="000000"/>
        </w:rPr>
        <w:t>fallacy</w:t>
      </w:r>
      <w:r w:rsidRPr="00114185">
        <w:rPr>
          <w:rFonts w:eastAsia="Times New Roman" w:cs="Times New Roman"/>
          <w:bCs/>
          <w:iCs/>
          <w:color w:val="000000"/>
        </w:rPr>
        <w:t xml:space="preserve"> in a speaker’s argument.</w:t>
      </w:r>
    </w:p>
    <w:p w:rsidR="00954CD5" w:rsidRPr="00114185" w:rsidRDefault="00954CD5" w:rsidP="00954CD5">
      <w:pPr>
        <w:widowControl/>
        <w:numPr>
          <w:ilvl w:val="0"/>
          <w:numId w:val="1"/>
        </w:numPr>
        <w:pBdr>
          <w:bottom w:val="single" w:sz="12" w:space="1" w:color="auto"/>
        </w:pBdr>
        <w:spacing w:after="200" w:line="276" w:lineRule="auto"/>
        <w:contextualSpacing/>
        <w:rPr>
          <w:rFonts w:eastAsia="Times New Roman" w:cs="Times New Roman"/>
          <w:bCs/>
          <w:iCs/>
          <w:color w:val="000000"/>
        </w:rPr>
      </w:pPr>
      <w:r w:rsidRPr="00114185">
        <w:rPr>
          <w:rFonts w:eastAsia="Times New Roman" w:cs="Times New Roman"/>
          <w:bCs/>
          <w:iCs/>
          <w:color w:val="000000"/>
        </w:rPr>
        <w:t xml:space="preserve">I can </w:t>
      </w:r>
      <w:r w:rsidRPr="00114185">
        <w:rPr>
          <w:rFonts w:eastAsia="Times New Roman" w:cs="Times New Roman"/>
          <w:bCs/>
          <w:i/>
          <w:iCs/>
          <w:color w:val="000000"/>
        </w:rPr>
        <w:t>distinguish</w:t>
      </w:r>
      <w:r w:rsidRPr="00114185">
        <w:rPr>
          <w:rFonts w:eastAsia="Times New Roman" w:cs="Times New Roman"/>
          <w:bCs/>
          <w:iCs/>
          <w:color w:val="000000"/>
        </w:rPr>
        <w:t xml:space="preserve"> between </w:t>
      </w:r>
      <w:r w:rsidRPr="00114185">
        <w:rPr>
          <w:rFonts w:eastAsia="Times New Roman" w:cs="Times New Roman"/>
          <w:b/>
          <w:bCs/>
          <w:iCs/>
          <w:color w:val="000000"/>
        </w:rPr>
        <w:t>emotional appeal</w:t>
      </w:r>
      <w:r w:rsidRPr="00114185">
        <w:rPr>
          <w:rFonts w:eastAsia="Times New Roman" w:cs="Times New Roman"/>
          <w:bCs/>
          <w:iCs/>
          <w:color w:val="000000"/>
        </w:rPr>
        <w:t xml:space="preserve"> and </w:t>
      </w:r>
      <w:r w:rsidRPr="00114185">
        <w:rPr>
          <w:rFonts w:eastAsia="Times New Roman" w:cs="Times New Roman"/>
          <w:b/>
          <w:bCs/>
          <w:iCs/>
          <w:color w:val="000000"/>
        </w:rPr>
        <w:t>reasoned argument</w:t>
      </w:r>
      <w:r w:rsidRPr="00114185">
        <w:rPr>
          <w:rFonts w:eastAsia="Times New Roman" w:cs="Times New Roman"/>
          <w:bCs/>
          <w:iCs/>
          <w:color w:val="000000"/>
        </w:rPr>
        <w:t>.</w:t>
      </w:r>
    </w:p>
    <w:p w:rsidR="00954CD5" w:rsidRPr="00954CD5" w:rsidRDefault="00954CD5" w:rsidP="00954CD5">
      <w:pPr>
        <w:widowControl/>
        <w:spacing w:after="200" w:line="276" w:lineRule="auto"/>
      </w:pPr>
      <w:r w:rsidRPr="00114185">
        <w:rPr>
          <w:rFonts w:eastAsia="Times New Roman" w:cs="Times New Roman"/>
          <w:b/>
          <w:color w:val="000000"/>
        </w:rPr>
        <w:t>Panel discussions</w:t>
      </w:r>
      <w:r w:rsidRPr="00114185">
        <w:rPr>
          <w:rFonts w:eastAsia="Times New Roman" w:cs="Times New Roman"/>
          <w:color w:val="000000"/>
        </w:rPr>
        <w:t xml:space="preserve"> occur when a group discusses an issue by pooling the group’s knowledge and working toward a solution or decision.  Panel discussions encourage the sharing of different views.  They encourage participants and audience to adopt an attitude of </w:t>
      </w:r>
      <w:r w:rsidRPr="00114185">
        <w:rPr>
          <w:rFonts w:eastAsia="Times New Roman" w:cs="Times New Roman"/>
          <w:b/>
          <w:color w:val="000000"/>
        </w:rPr>
        <w:t>inquiry.</w:t>
      </w:r>
      <w:r w:rsidRPr="00114185">
        <w:rPr>
          <w:rFonts w:eastAsia="Times New Roman" w:cs="Times New Roman"/>
          <w:color w:val="000000"/>
        </w:rPr>
        <w:t xml:space="preserve"> </w:t>
      </w:r>
      <w:r w:rsidRPr="00114185">
        <w:t xml:space="preserve">An attitude of </w:t>
      </w:r>
      <w:r w:rsidRPr="00114185">
        <w:rPr>
          <w:b/>
          <w:bCs/>
        </w:rPr>
        <w:t>inquiry</w:t>
      </w:r>
      <w:r w:rsidRPr="00114185">
        <w:t xml:space="preserve"> is any process that has the aim of </w:t>
      </w:r>
      <w:r w:rsidRPr="00114185">
        <w:rPr>
          <w:b/>
        </w:rPr>
        <w:t xml:space="preserve">augmenting </w:t>
      </w:r>
      <w:hyperlink r:id="rId8" w:tooltip="Knowledge" w:history="1">
        <w:r w:rsidRPr="00114185">
          <w:rPr>
            <w:b/>
            <w:color w:val="000000" w:themeColor="text1"/>
          </w:rPr>
          <w:t>knowledge</w:t>
        </w:r>
      </w:hyperlink>
      <w:r w:rsidRPr="00114185">
        <w:rPr>
          <w:color w:val="000000" w:themeColor="text1"/>
        </w:rPr>
        <w:t xml:space="preserve">, </w:t>
      </w:r>
      <w:r w:rsidRPr="00114185">
        <w:rPr>
          <w:b/>
          <w:color w:val="000000" w:themeColor="text1"/>
        </w:rPr>
        <w:t xml:space="preserve">resolving </w:t>
      </w:r>
      <w:hyperlink r:id="rId9" w:tooltip="Doubt" w:history="1">
        <w:r w:rsidRPr="00114185">
          <w:rPr>
            <w:b/>
            <w:color w:val="000000" w:themeColor="text1"/>
          </w:rPr>
          <w:t>doubt</w:t>
        </w:r>
      </w:hyperlink>
      <w:r w:rsidRPr="00114185">
        <w:rPr>
          <w:color w:val="000000" w:themeColor="text1"/>
        </w:rPr>
        <w:t xml:space="preserve">, or </w:t>
      </w:r>
      <w:r w:rsidRPr="00114185">
        <w:rPr>
          <w:b/>
          <w:color w:val="000000" w:themeColor="text1"/>
        </w:rPr>
        <w:t xml:space="preserve">solving a </w:t>
      </w:r>
      <w:hyperlink r:id="rId10" w:tooltip="Problem" w:history="1">
        <w:r w:rsidRPr="00114185">
          <w:rPr>
            <w:b/>
            <w:color w:val="000000" w:themeColor="text1"/>
          </w:rPr>
          <w:t>problem</w:t>
        </w:r>
      </w:hyperlink>
      <w:r w:rsidRPr="00114185">
        <w:rPr>
          <w:color w:val="000000" w:themeColor="text1"/>
        </w:rPr>
        <w:t>.</w:t>
      </w:r>
      <w:r w:rsidRPr="00114185">
        <w:rPr>
          <w:rFonts w:eastAsia="Times New Roman" w:cs="Times New Roman"/>
          <w:color w:val="000000" w:themeColor="text1"/>
        </w:rPr>
        <w:t xml:space="preserve"> </w:t>
      </w:r>
      <w:r w:rsidRPr="00114185">
        <w:rPr>
          <w:rFonts w:eastAsia="Times New Roman" w:cs="Times New Roman"/>
          <w:color w:val="000000"/>
        </w:rPr>
        <w:t xml:space="preserve">They also allow for </w:t>
      </w:r>
      <w:r w:rsidRPr="00114185">
        <w:rPr>
          <w:rFonts w:eastAsia="Times New Roman" w:cs="Times New Roman"/>
          <w:i/>
          <w:color w:val="000000"/>
        </w:rPr>
        <w:t>audience participation</w:t>
      </w:r>
      <w:r w:rsidRPr="00114185">
        <w:rPr>
          <w:rFonts w:eastAsia="Times New Roman" w:cs="Times New Roman"/>
          <w:color w:val="000000"/>
        </w:rPr>
        <w:t>.</w:t>
      </w:r>
      <w:bookmarkStart w:id="0" w:name="_GoBack"/>
      <w:bookmarkEnd w:id="0"/>
    </w:p>
    <w:p w:rsidR="00954CD5" w:rsidRPr="00114185" w:rsidRDefault="00954CD5" w:rsidP="00954CD5">
      <w:pPr>
        <w:widowControl/>
        <w:rPr>
          <w:rFonts w:eastAsia="Times New Roman" w:cs="Times New Roman"/>
          <w:b/>
          <w:color w:val="000000"/>
        </w:rPr>
      </w:pPr>
      <w:r w:rsidRPr="00114185">
        <w:rPr>
          <w:rFonts w:eastAsia="Times New Roman" w:cs="Times New Roman"/>
          <w:b/>
          <w:color w:val="000000"/>
        </w:rPr>
        <w:t>Aim</w:t>
      </w:r>
    </w:p>
    <w:p w:rsidR="00954CD5" w:rsidRPr="00114185" w:rsidRDefault="00954CD5" w:rsidP="00954CD5">
      <w:pPr>
        <w:widowControl/>
      </w:pPr>
      <w:r w:rsidRPr="00114185">
        <w:rPr>
          <w:rFonts w:eastAsia="Times New Roman" w:cs="Times New Roman"/>
          <w:color w:val="000000"/>
        </w:rPr>
        <w:t xml:space="preserve">The </w:t>
      </w:r>
      <w:r w:rsidRPr="00114185">
        <w:rPr>
          <w:rFonts w:eastAsia="Times New Roman" w:cs="Times New Roman"/>
          <w:b/>
          <w:color w:val="000000"/>
        </w:rPr>
        <w:t>aim</w:t>
      </w:r>
      <w:r w:rsidRPr="00114185">
        <w:t xml:space="preserve"> of a panel discussion is to carry on a guided and informal discussion </w:t>
      </w:r>
      <w:r w:rsidRPr="00114185">
        <w:rPr>
          <w:i/>
        </w:rPr>
        <w:t>before an audience</w:t>
      </w:r>
      <w:r w:rsidRPr="00114185">
        <w:t xml:space="preserve"> </w:t>
      </w:r>
      <w:r w:rsidRPr="00114185">
        <w:rPr>
          <w:u w:val="single"/>
        </w:rPr>
        <w:t>as if the panel were meeting alone</w:t>
      </w:r>
      <w:r w:rsidRPr="00114185">
        <w:t xml:space="preserve">. There should be </w:t>
      </w:r>
      <w:r w:rsidRPr="00114185">
        <w:rPr>
          <w:b/>
        </w:rPr>
        <w:t>volunteering of facts</w:t>
      </w:r>
      <w:r w:rsidRPr="00114185">
        <w:t xml:space="preserve">, </w:t>
      </w:r>
      <w:r w:rsidRPr="00114185">
        <w:rPr>
          <w:b/>
        </w:rPr>
        <w:t>asking questions</w:t>
      </w:r>
      <w:r w:rsidRPr="00114185">
        <w:t xml:space="preserve">, </w:t>
      </w:r>
      <w:r w:rsidRPr="00114185">
        <w:rPr>
          <w:b/>
        </w:rPr>
        <w:t>stating opinions</w:t>
      </w:r>
      <w:r w:rsidRPr="00114185">
        <w:t xml:space="preserve"> - all expressed with geniality, with </w:t>
      </w:r>
      <w:r w:rsidRPr="00114185">
        <w:rPr>
          <w:i/>
        </w:rPr>
        <w:t xml:space="preserve">respect </w:t>
      </w:r>
      <w:r w:rsidRPr="00114185">
        <w:t xml:space="preserve">for the contributions of other members, without speech making, and without making invidious personal references. The secondary function of the panel is to answer questions from the audience. The </w:t>
      </w:r>
      <w:r w:rsidRPr="00114185">
        <w:rPr>
          <w:b/>
        </w:rPr>
        <w:t>overall aim</w:t>
      </w:r>
      <w:r w:rsidRPr="00114185">
        <w:t xml:space="preserve"> is to see your thought process, organizational skills and speaking capabilities.</w:t>
      </w:r>
    </w:p>
    <w:p w:rsidR="00954CD5" w:rsidRPr="00114185" w:rsidRDefault="00954CD5" w:rsidP="00954CD5">
      <w:pPr>
        <w:widowControl/>
        <w:ind w:left="720"/>
      </w:pPr>
    </w:p>
    <w:p w:rsidR="00954CD5" w:rsidRPr="00114185" w:rsidRDefault="00954CD5" w:rsidP="00954CD5">
      <w:pPr>
        <w:widowControl/>
        <w:rPr>
          <w:b/>
        </w:rPr>
      </w:pPr>
      <w:r w:rsidRPr="00114185">
        <w:rPr>
          <w:b/>
        </w:rPr>
        <w:t xml:space="preserve">What is the difference between a debate and a panel discussion? </w:t>
      </w:r>
    </w:p>
    <w:p w:rsidR="00954CD5" w:rsidRPr="00114185" w:rsidRDefault="00954CD5" w:rsidP="00954CD5">
      <w:pPr>
        <w:widowControl/>
        <w:ind w:left="720"/>
        <w:rPr>
          <w:b/>
        </w:rPr>
      </w:pPr>
    </w:p>
    <w:p w:rsidR="00954CD5" w:rsidRPr="00114185" w:rsidRDefault="00954CD5" w:rsidP="00954CD5">
      <w:pPr>
        <w:widowControl/>
        <w:rPr>
          <w:rFonts w:eastAsia="Times New Roman" w:cs="Times New Roman"/>
          <w:i/>
          <w:color w:val="000000"/>
        </w:rPr>
      </w:pPr>
      <w:r w:rsidRPr="00114185">
        <w:rPr>
          <w:rFonts w:cs="Arial"/>
          <w:bCs/>
        </w:rPr>
        <w:t xml:space="preserve">Panels can be very </w:t>
      </w:r>
      <w:r w:rsidRPr="00114185">
        <w:rPr>
          <w:rFonts w:cs="Arial"/>
          <w:bCs/>
          <w:i/>
        </w:rPr>
        <w:t>entertaining</w:t>
      </w:r>
      <w:r w:rsidRPr="00114185">
        <w:rPr>
          <w:rFonts w:cs="Arial"/>
          <w:bCs/>
        </w:rPr>
        <w:t xml:space="preserve">, as they do provide the kind of back-and-forth attention to issues seen in debates, but provide a more </w:t>
      </w:r>
      <w:r w:rsidRPr="00114185">
        <w:rPr>
          <w:rFonts w:cs="Arial"/>
          <w:b/>
          <w:bCs/>
        </w:rPr>
        <w:t>informal appearance</w:t>
      </w:r>
      <w:r w:rsidRPr="00114185">
        <w:rPr>
          <w:rFonts w:cs="Arial"/>
          <w:bCs/>
        </w:rPr>
        <w:t xml:space="preserve">, much like a keen and </w:t>
      </w:r>
      <w:r w:rsidRPr="00114185">
        <w:rPr>
          <w:rFonts w:cs="Arial"/>
          <w:bCs/>
          <w:i/>
        </w:rPr>
        <w:t>passionate discussion between two individuals or groups</w:t>
      </w:r>
      <w:r w:rsidRPr="00114185">
        <w:rPr>
          <w:rFonts w:cs="Arial"/>
          <w:bCs/>
        </w:rPr>
        <w:t xml:space="preserve">.  The trick here is to </w:t>
      </w:r>
      <w:r w:rsidRPr="00114185">
        <w:rPr>
          <w:rFonts w:cs="Arial"/>
          <w:bCs/>
          <w:u w:val="single"/>
        </w:rPr>
        <w:t>avoid chaos</w:t>
      </w:r>
      <w:r w:rsidRPr="00114185">
        <w:rPr>
          <w:rFonts w:cs="Arial"/>
          <w:bCs/>
        </w:rPr>
        <w:t xml:space="preserve"> or, conversely, </w:t>
      </w:r>
      <w:r w:rsidRPr="00114185">
        <w:rPr>
          <w:rFonts w:cs="Arial"/>
          <w:bCs/>
          <w:u w:val="single"/>
        </w:rPr>
        <w:t>dominance by a superior speaker</w:t>
      </w:r>
      <w:r w:rsidRPr="00114185">
        <w:rPr>
          <w:rFonts w:cs="Arial"/>
          <w:bCs/>
        </w:rPr>
        <w:t xml:space="preserve">-- that is, when a speaker begins to talk, you must be careful not to tread on their lines, resulting in a loud mish-mash of noise...  conversely, </w:t>
      </w:r>
      <w:r w:rsidRPr="00114185">
        <w:rPr>
          <w:rFonts w:cs="Arial"/>
          <w:bCs/>
          <w:u w:val="single"/>
        </w:rPr>
        <w:t>an accomplished speaker must be careful not to speak too much, monopolizing the allotted time</w:t>
      </w:r>
      <w:r w:rsidRPr="00114185">
        <w:rPr>
          <w:rFonts w:cs="Arial"/>
          <w:bCs/>
        </w:rPr>
        <w:t xml:space="preserve">.   </w:t>
      </w:r>
      <w:r w:rsidRPr="00114185">
        <w:rPr>
          <w:rFonts w:cs="Arial"/>
          <w:bCs/>
          <w:i/>
        </w:rPr>
        <w:t>Careful preparation and understanding of the dynamics of your group will result in a balanced presentation that allows all speakers to have equal time.</w:t>
      </w:r>
    </w:p>
    <w:p w:rsidR="00954CD5" w:rsidRPr="00114185" w:rsidRDefault="00954CD5" w:rsidP="00954CD5">
      <w:pPr>
        <w:widowControl/>
        <w:ind w:left="720"/>
        <w:rPr>
          <w:rFonts w:eastAsia="Times New Roman" w:cs="Times New Roman"/>
          <w:b/>
          <w:color w:val="000000"/>
        </w:rPr>
      </w:pPr>
    </w:p>
    <w:p w:rsidR="00954CD5" w:rsidRPr="00114185" w:rsidRDefault="00954CD5" w:rsidP="00954CD5">
      <w:pPr>
        <w:widowControl/>
        <w:ind w:left="720"/>
        <w:rPr>
          <w:rFonts w:eastAsia="Times New Roman" w:cs="Times New Roman"/>
          <w:b/>
          <w:color w:val="000000"/>
        </w:rPr>
      </w:pPr>
    </w:p>
    <w:p w:rsidR="00954CD5" w:rsidRPr="00114185" w:rsidRDefault="00954CD5" w:rsidP="00954CD5">
      <w:pPr>
        <w:widowControl/>
        <w:rPr>
          <w:rFonts w:eastAsia="Times New Roman" w:cs="Times New Roman"/>
          <w:b/>
          <w:color w:val="000000"/>
        </w:rPr>
      </w:pPr>
      <w:r w:rsidRPr="00114185">
        <w:rPr>
          <w:rFonts w:eastAsia="Times New Roman" w:cs="Times New Roman"/>
          <w:b/>
          <w:color w:val="000000"/>
        </w:rPr>
        <w:t>Things to consider that may help your argument:</w:t>
      </w:r>
    </w:p>
    <w:p w:rsidR="00954CD5" w:rsidRPr="00114185" w:rsidRDefault="00954CD5" w:rsidP="00954CD5">
      <w:pPr>
        <w:widowControl/>
        <w:spacing w:after="200" w:line="276" w:lineRule="auto"/>
      </w:pPr>
      <w:r w:rsidRPr="00114185">
        <w:t xml:space="preserve">Stanford Prison Experiment </w:t>
      </w:r>
    </w:p>
    <w:p w:rsidR="00954CD5" w:rsidRPr="00114185" w:rsidRDefault="00954CD5" w:rsidP="00954CD5">
      <w:pPr>
        <w:widowControl/>
        <w:spacing w:after="200" w:line="276" w:lineRule="auto"/>
      </w:pPr>
      <w:r w:rsidRPr="00114185">
        <w:t>The effects of Authority on Obedience Milgram</w:t>
      </w:r>
    </w:p>
    <w:p w:rsidR="00954CD5" w:rsidRPr="00114185" w:rsidRDefault="00954CD5" w:rsidP="00954CD5">
      <w:pPr>
        <w:widowControl/>
        <w:spacing w:after="200" w:line="276" w:lineRule="auto"/>
      </w:pPr>
      <w:r w:rsidRPr="00114185">
        <w:t xml:space="preserve">The Theory of Structural Models of Personality Freud </w:t>
      </w:r>
    </w:p>
    <w:p w:rsidR="00954CD5" w:rsidRPr="00114185" w:rsidRDefault="00954CD5" w:rsidP="00954CD5">
      <w:pPr>
        <w:widowControl/>
        <w:spacing w:after="200" w:line="276" w:lineRule="auto"/>
      </w:pPr>
      <w:r w:rsidRPr="00114185">
        <w:t xml:space="preserve">The Novel </w:t>
      </w:r>
    </w:p>
    <w:p w:rsidR="004C3811" w:rsidRDefault="00BC04E6"/>
    <w:sectPr w:rsidR="004C381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4E6" w:rsidRDefault="00BC04E6" w:rsidP="00954CD5">
      <w:r>
        <w:separator/>
      </w:r>
    </w:p>
  </w:endnote>
  <w:endnote w:type="continuationSeparator" w:id="0">
    <w:p w:rsidR="00BC04E6" w:rsidRDefault="00BC04E6" w:rsidP="0095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4E6" w:rsidRDefault="00BC04E6" w:rsidP="00954CD5">
      <w:r>
        <w:separator/>
      </w:r>
    </w:p>
  </w:footnote>
  <w:footnote w:type="continuationSeparator" w:id="0">
    <w:p w:rsidR="00BC04E6" w:rsidRDefault="00BC04E6" w:rsidP="00954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54"/>
      <w:gridCol w:w="1706"/>
    </w:tblGrid>
    <w:tr w:rsidR="00954CD5" w:rsidRPr="00A54FFD" w:rsidTr="00B85341">
      <w:trPr>
        <w:trHeight w:val="288"/>
      </w:trPr>
      <w:sdt>
        <w:sdtPr>
          <w:rPr>
            <w:rFonts w:ascii="Cambria" w:eastAsia="Times New Roman" w:hAnsi="Cambria" w:cs="Times New Roman"/>
            <w:sz w:val="36"/>
            <w:szCs w:val="36"/>
            <w:lang w:val="en-CA"/>
          </w:rPr>
          <w:alias w:val="Title"/>
          <w:id w:val="77761602"/>
          <w:placeholder>
            <w:docPart w:val="2B6D0DD68F6E41A385D4A622521B951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855" w:type="dxa"/>
            </w:tcPr>
            <w:p w:rsidR="00954CD5" w:rsidRPr="00A54FFD" w:rsidRDefault="00954CD5" w:rsidP="00954CD5">
              <w:pPr>
                <w:widowControl/>
                <w:tabs>
                  <w:tab w:val="center" w:pos="4680"/>
                  <w:tab w:val="right" w:pos="9360"/>
                </w:tabs>
                <w:jc w:val="right"/>
                <w:rPr>
                  <w:rFonts w:ascii="Cambria" w:eastAsia="Times New Roman" w:hAnsi="Cambria" w:cs="Times New Roman"/>
                  <w:sz w:val="36"/>
                  <w:szCs w:val="36"/>
                  <w:lang w:val="en-CA"/>
                </w:rPr>
              </w:pPr>
              <w:r>
                <w:rPr>
                  <w:rFonts w:ascii="Cambria" w:eastAsia="Times New Roman" w:hAnsi="Cambria" w:cs="Times New Roman"/>
                  <w:sz w:val="36"/>
                  <w:szCs w:val="36"/>
                  <w:lang w:val="en-CA"/>
                </w:rPr>
                <w:t>Social Experience</w:t>
              </w:r>
            </w:p>
          </w:tc>
        </w:sdtContent>
      </w:sdt>
      <w:sdt>
        <w:sdtPr>
          <w:rPr>
            <w:rFonts w:ascii="Cambria" w:eastAsia="Times New Roman" w:hAnsi="Cambria" w:cs="Times New Roman"/>
            <w:b/>
            <w:bCs/>
            <w:color w:val="4F81BD"/>
            <w:sz w:val="36"/>
            <w:szCs w:val="36"/>
            <w:lang w:val="en-C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50A77B6D4C76470685462A94429EA67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735" w:type="dxa"/>
            </w:tcPr>
            <w:p w:rsidR="00954CD5" w:rsidRPr="00A54FFD" w:rsidRDefault="00954CD5" w:rsidP="00954CD5">
              <w:pPr>
                <w:widowControl/>
                <w:tabs>
                  <w:tab w:val="center" w:pos="4680"/>
                  <w:tab w:val="right" w:pos="9360"/>
                </w:tabs>
                <w:rPr>
                  <w:rFonts w:ascii="Cambria" w:eastAsia="Times New Roman" w:hAnsi="Cambria" w:cs="Times New Roman"/>
                  <w:b/>
                  <w:bCs/>
                  <w:color w:val="4F81BD"/>
                  <w:sz w:val="36"/>
                  <w:szCs w:val="36"/>
                  <w:lang w:val="en-CA"/>
                  <w14:numForm w14:val="oldStyle"/>
                </w:rPr>
              </w:pPr>
              <w:r>
                <w:rPr>
                  <w:rFonts w:ascii="Cambria" w:eastAsia="Times New Roman" w:hAnsi="Cambria" w:cs="Times New Roman"/>
                  <w:b/>
                  <w:bCs/>
                  <w:color w:val="4F81BD"/>
                  <w:sz w:val="36"/>
                  <w:szCs w:val="36"/>
                  <w:lang w:val="en-CA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ELA 30B</w:t>
              </w:r>
            </w:p>
          </w:tc>
        </w:sdtContent>
      </w:sdt>
    </w:tr>
  </w:tbl>
  <w:p w:rsidR="00954CD5" w:rsidRDefault="00954C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8326D"/>
    <w:multiLevelType w:val="hybridMultilevel"/>
    <w:tmpl w:val="8202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D5"/>
    <w:rsid w:val="005036CE"/>
    <w:rsid w:val="00814A2D"/>
    <w:rsid w:val="00954CD5"/>
    <w:rsid w:val="00AB5AA6"/>
    <w:rsid w:val="00BC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C78BE-9FF6-462E-96C3-A93E8AAA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54CD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CD5"/>
  </w:style>
  <w:style w:type="paragraph" w:styleId="Footer">
    <w:name w:val="footer"/>
    <w:basedOn w:val="Normal"/>
    <w:link w:val="FooterChar"/>
    <w:uiPriority w:val="99"/>
    <w:unhideWhenUsed/>
    <w:rsid w:val="00954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Knowledg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Proble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Doub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6D0DD68F6E41A385D4A622521B9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39899-5B6D-4328-A169-72012C2E2A69}"/>
      </w:docPartPr>
      <w:docPartBody>
        <w:p w:rsidR="00000000" w:rsidRDefault="002E5600" w:rsidP="002E5600">
          <w:pPr>
            <w:pStyle w:val="2B6D0DD68F6E41A385D4A622521B951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0A77B6D4C76470685462A94429EA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B346C-BB8D-41EE-A2DE-3F136EAA9AB9}"/>
      </w:docPartPr>
      <w:docPartBody>
        <w:p w:rsidR="00000000" w:rsidRDefault="002E5600" w:rsidP="002E5600">
          <w:pPr>
            <w:pStyle w:val="50A77B6D4C76470685462A94429EA67E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00"/>
    <w:rsid w:val="002E5600"/>
    <w:rsid w:val="006D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6D0DD68F6E41A385D4A622521B9513">
    <w:name w:val="2B6D0DD68F6E41A385D4A622521B9513"/>
    <w:rsid w:val="002E5600"/>
  </w:style>
  <w:style w:type="paragraph" w:customStyle="1" w:styleId="50A77B6D4C76470685462A94429EA67E">
    <w:name w:val="50A77B6D4C76470685462A94429EA67E"/>
    <w:rsid w:val="002E56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ELA 30B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Experience</vt:lpstr>
    </vt:vector>
  </TitlesOfParts>
  <Company>Regina Public Schools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Experience</dc:title>
  <dc:subject/>
  <dc:creator>Melissa Lock</dc:creator>
  <cp:keywords/>
  <dc:description/>
  <cp:lastModifiedBy>Melissa Lock</cp:lastModifiedBy>
  <cp:revision>2</cp:revision>
  <dcterms:created xsi:type="dcterms:W3CDTF">2016-11-06T19:55:00Z</dcterms:created>
  <dcterms:modified xsi:type="dcterms:W3CDTF">2016-11-06T19:55:00Z</dcterms:modified>
</cp:coreProperties>
</file>